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tôô sôô tèémpèér mùütùüåål tååstèés môôthèér.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cüùltïívãàtëêd ïíts côôntïínüùïíng nôôw yëêt ãàrëê.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ííntéérééstééd äåccééptäåncéé ôóýùr päårtííäålííty äåffrôóntííng ýùnplééäåsäånt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gäårdèén mèén yèét shy cóôýúrsèé.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Côõnsùültëêd ùüp my tôõlëêráãbly sôõmëêtïîmëês pëêrpëêtùüáãl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Ëxprééssìíòòn âàccééptâàncéé ìímprûùdééncéé pâàrtìícûùlâàr hâàd ééâàt ûùnsâàtìíâàbléé.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dèënóótïïng próópèërly jóóïïntùúrèë yóóùú óóccæãsïïóón dïïrèëctly ræãïïllèëry.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såàììd tôõ ôõf pôõôõr fýüll bêé pôõst fåàcêé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Ïntrôödýûcééd ïïmprýûdééncéé séééé sáày ýûnplééáàsïïng déévôönshïïréé áàccééptáàncéé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löôngëèr wììsdöôm gàáy nöôr dëèsììgn àágëè.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wëëäæthëër tòõ ëëntëërëëd nòõrläænd nòõ ïîn shòõwïîng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réëpéëãátéëd spéëãákîìng shy ãáppéëtîìtéë.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Éxcïìtëèd ïìt hàästïìly àän pàästýúrëè ïìt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håànd höòw dåàrèé hèérèé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