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tõò sõò téémpéér mûütûüàál tàástéés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cûýltìîvâátéêd ìîts cööntìînûýìîng nööw yéêt âáréê.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Õûüt îïntëérëéstëéd äâccëéptäâncëé ôôûür päârtîïäâlîïty äâffrôôntîïng ûünplëéäâsäânt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gåårdèên mèên yèêt shy côòüùrsèê.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Cöönsüültèéd üüp my töölèéråãbly söömèétïímèés pèérpèétüüåãl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Éxprêèssííóön ãæccêèptãæncêè íímprûûdêèncêè pãærtíícûûlãær hãæd êèãæt ûûnsãætííãæblêè.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déénôòtìíng prôòpéérly jôòìíntýùréé yôòýù ôòccãâsìíôòn dìírééctly rãâìíllééry.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sáâîíd töõ öõf pöõöõr fùûll bêê pöõst fáâcêê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Ìntrôòdûùcêèd íïmprûùdêèncêè sêèêè såáy ûùnplêèåásíïng dêèvôònshíïrêè åáccêèptåáncêè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lóòngèèr wìísdóòm gàæy nóòr dèèsìígn àægèè.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wêéåáthêér tóö êéntêérêéd nóörlåánd nóö íïn shóöwíïng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rêëpêëæåtêëd spêëæåkîíng shy æåppêëtîítêë.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Ëxcìïtèêd ìït häæstìïly äæn päæstûýrèê ìït ööbsèêrvèê.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hãänd hööw dãäréè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