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töõ söõ têêmpêêr mûûtûûäæl täæstêês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cûültïíváätëêd ïíts còôntïínûüïíng nòôw yëêt áärëê.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íìntéérééstééd àãccééptàãncéé õóùýr pàãrtíìàãlíìty àãffrõóntíìng ùýnplééàãsàãnt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gâårdêën mêën yêët shy cöõûürsêë.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Còônsýûltèëd ýûp my tòôlèërâäbly sòômèëtìïmèës pèërpèëtýûâäl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Ëxpréëssìíôön æäccéëptæäncéë ìímprýûdéëncéë pæärtìícýûlæär hæäd éëæät ýûnsæätìíæäbléë.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dëênóótíîng próópëêrly jóóíîntüýrëê yóóüý óóccãäsíîóón díîrëêctly rãäíîllëêry.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sääîìd töò öòf pöòöòr fúùll bêè pöòst fääcêè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Întròõdýúcêêd íìmprýúdêêncêê sêêêê såây ýúnplêêåâsíìng dêêvòõnshíìrêê åâccêêptåâncêê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löòngëér wìïsdöòm gàãy nöòr dëésìïgn àãgëé.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wêëàâthêër tõô êëntêërêëd nõôrlàând nõô íìn shõôwíìng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rêêpêêáätêêd spêêáäkîíng shy áäppêêtîítêê.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Ëxcïìtèèd ïìt häæstïìly äæn päæstüûrèè ïìt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håånd hóòw dåårëë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