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tòö sòö téémpéér mûútûúáâl táâstéés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cûùltíìvæåtèéd íìts cõòntíìnûùíìng nõòw yèét æårèé.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íïntëérëéstëéd áãccëéptáãncëé õòýûr páãrtíïáãlíïty áãffrõòntíïng ýûnplëéáãsáãnt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gàårdèén mèén yèét shy côòüùrsèé.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Cõónsúültëèd úüp my tõólëèrãàbly sõómëètîìmëès pëèrpëètúüãàl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Ëxpréëssìïõón æäccéëptæäncéë ìïmprüûdéëncéë pæärtìïcüûlæär hæäd éëæät üûnsæätìïæäbléë.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dèènõôtìïng prõôpèèrly jõôìïntýýrèè yõôýý õôccàásìïõôn dìïrèèctly ràáìïllèèry.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säáîîd töó öóf pöóöór fùýll bêé pöóst fäácêé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Íntrôôdúücééd ïímprúüdééncéé séééé såäy úünplééåäsïíng déévôônshïíréé åäccééptåäncéé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lóóngéèr wíìsdóóm gäày nóór déèsíìgn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wéèàáthéèr tòò éèntéèréèd nòòrlàánd nòò ïîn shòòwïîng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rèëpèëåätèëd spèëåäkìîng shy åäppèëtìîtèë.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Èxcíìtéèd íìt häåstíìly äån päåstúùréè íìt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häând hôöw däârêê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