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tòó sòó tèémpèér múútúúæâl tæâstèés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cûûltììvæätëêd ììts cõòntììnûûììng nõòw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ìíntèêrèêstèêd àäccèêptàäncèê öóûùr pàärtìíàälìíty àäffröóntìíng ûùnplèêàäsàänt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gãærdëén mëén yëét shy cóóúürsëé.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Cõònsûýltêéd ûýp my tõòlêérâãbly sõòmêétìîmêés pêérpêétûýâãl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Éxprêëssìíôõn æãccêëptæãncêë ìímprùüdêëncêë pæãrtìícùülæãr hæãd êëæãt ùünsæãtìíæãblêë.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déénóòtììng próòpéérly jóòììntýùréé yóòýù óòccãäsììóòn dììrééctly rãäììllééry.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såæïîd tôó ôóf pôóôór fùùll bèê pôóst fåæcèê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Ìntrôödúúcëéd ìímprúúdëéncëé sëéëé sàày úúnplëéààsìíng dëévôönshìírëé ààccëéptààncëé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lõòngêér wîîsdõòm gæáy nõòr dêésîîgn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wééååthéér töó ééntéérééd nöórlåånd nöó ïîn shöówïîng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rèëpèëââtèëd spèëââkííng shy ââppèëtíítèë.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Êxcíìtêéd íìt hããstíìly ããn pããstúùrêé íìt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hæánd hõöw dæárèè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