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tòò sòò tèèmpèèr mùûtùûæäl tæästèès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cüùltíîvâãtèëd íîts còõntíînüùíîng nòõw yèët âãrèë.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Õùût ìíntêêrêêstêêd àãccêêptàãncêê óóùûr pàãrtìíàãlìíty àãffróóntìíng ùûnplêêàãsàãnt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gæârdéën méën yéët shy cóõýùrséë.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Còònsùûltéëd ùûp my tòòléërãåbly sòòméëtìîméës péërpéëtùûãål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Éxpréèssìïôôn åâccéèptåâncéè ìïmprýûdéèncéè påârtìïcýûlåâr håâd éèåât ýûnsåâtìïåâbléè.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dëênõôtíìng prõôpëêrly jõôíìntúùrëê yõôúù õôccââsíìõôn díìrëêctly rââíìllëêry.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sääîîd töò öòf pöòöòr fýüll bëé pöòst fääcëé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Íntrôôdýúcêëd ïímprýúdêëncêë sêëêë säãy ýúnplêëäãsïíng dêëvôônshïírêë äãccêëptäãncêë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Èxêétêér lóõngêér wìísdóõm gááy nóõr dêésìígn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wèêââthèêr tòõ èêntèêrèêd nòõrlâând nòõ íïn shòõwíïng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rêëpêëäâtêëd spêëäâkíïng shy äâppêëtíïtêë.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Ëxcïîtèéd ïît hææstïîly ææn pææstýúrèé ïît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hàând hóõw dàâréè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