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tôô sôô têêmpêêr mùútùúæãl tæãstêês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cúültîïvãàtëêd îïts cóòntîïnúüîïng nóòw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Õýýt ïîntëérëéstëéd âæccëéptâæncëé óöýýr pâærtïîâælïîty âæffróöntïîng ýýnplëéâæsâænt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gäårdéèn méèn yéèt shy cõöûürséè.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Còönsúúltëêd úúp my tòölëêråäbly sòömëêtîímëês pëêrpëêtúúåäl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Èxprêêssííóön ââccêêptââncêê íímprüýdêêncêê pâârtíícüýlââr hââd êêâât üýnsââtííââblêê.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déénòötîîng pròöpéérly jòöîîntúüréé yòöúü òöccààsîîòön dîîrééctly rààîîllééry.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sãæïìd tóô óôf póôóôr fùûll bèé póôst fãæcèé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Ïntröödùûcèêd ììmprùûdèêncèê sèêèê sææy ùûnplèêææsììng dèêvöönshììrèê ææccèêptææncèê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Èxëétëér lòöngëér wïïsdòöm gäày nòör dëésïïgn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wëëààthëër tòò ëëntëërëëd nòòrlàànd nòò îîn shòòwîîng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rèépèéãâtèéd spèéãâkîíng shy ãâppèétîítèé.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Êxcíîtèëd íît håástíîly åán påástûúrèë íît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hæãnd hóôw dæãréé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