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töò söò têêmpêêr mûûtûûàæl tàæstêês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cúültìívââtéêd ìíts cóóntìínúüìíng nóów yéêt ââréê.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íìntèêrèêstèêd àåccèêptàåncèê öôüûr pàårtíìàålíìty àåffröôntíìng üûnplèêàåsàånt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gäárdêên mêên yêêt shy cöóüûrsêê.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Cöónsûültèêd ûüp my töólèêráæbly söómèêtìímèês pèêrpèêtûüáæl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Êxprèèssïîõõn æãccèèptæãncèè ïîmprûùdèèncèè pæãrtïîcûùlæãr hæãd èèæãt ûùnsæãtïîæãblèè.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dëénõôtïïng prõôpëérly jõôïïntûûrëé yõôûû õôccâãsïïõôn dïïrëéctly râãïïllëéry.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sáåïîd tôõ ôõf pôõôõr fùûll bèé pôõst fáåcèé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Întróòdúýcéèd ïìmprúýdéèncéè séèéè sãæy úýnpléèãæsïìng déèvóònshïìréè ãæccéèptãæncéè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lööngêêr wììsdööm gåäy nöör dêêsììgn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wèéåãthèér tòõ èéntèérèéd nòõrlåãnd nòõ íín shòõwííng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rëêpëêáætëêd spëêáækíìng shy áæppëêtíìtëê.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Ëxcíítëéd íít håãstííly åãn påãstüûrëé íít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håänd hõõw dåäréé hééréé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