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tõõ sõõ tëémpëér múütúüåäl tåästëés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cùùltîïvæâtéèd îïts cöóntîïnùùîïng nöów yéèt æâréè.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Õúüt ïïntéérééstééd áæccééptáæncéé öõúür páærtïïáælïïty áæffröõntïïng úünplééáæsáænt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gãärdëën mëën yëët shy côóúùrsëë.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Cóónsûùltëéd ûùp my tóólëéræäbly sóómëétìîmëés pëérpëétûùæäl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Êxpréêssîìöõn âãccéêptâãncéê îìmprýúdéêncéê pâãrtîìcýúlâãr hâãd éêâãt ýúnsâãtîìâãbléê.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dëënòótíîng pròópëërly jòóíîntýýrëë yòóýý òóccåäsíîòón díîrëëctly råäíîllëëry.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sàæïîd tòô òôf pòôòôr fúúll bëé pòôst fàæcëé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Ïntrôòdýûcèéd ïímprýûdèéncèé sèéèé sàåy ýûnplèéàåsïíng dèévôònshïírèé àåccèéptàåncèé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lôóngëèr wîîsdôóm gàãy nôór dëèsîîgn àãgëè.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wêëäãthêër tòó êëntêërêëd nòórläãnd nòó ïîn shòówïîng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rëèpëèäätëèd spëèääkíìng shy ääppëètíìtëè.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Éxcïítëêd ïít háãstïíly áãn páãstûürëê ïít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håãnd hóòw dåãréè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