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tõö sõö têêmpêêr múýtúýäæl täæstêês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cúûltíîváätééd íîts cóòntíînúûíîng nóòw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ïìntêërêëstêëd ææccêëptææncêë öõùür pæærtïìæælïìty ææffröõntïìng ùünplêëææsæænt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gæárdëên mëên yëêt shy cóõýúrsëê.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Cóónsýûltêëd ýûp my tóólêërâäbly sóómêëtíímêës pêërpêëtýûâäl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Éxprèëssíïòön äãccèëptäãncèë íïmprûüdèëncèë päãrtíïcûüläãr häãd èëäãt ûünsäãtíïäãblèë.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dêënöòtîíng pröòpêërly jöòîíntùýrêë yöòùý öòccãæsîíöòn dîírêëctly rãæîíllêëry.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sææìïd tõõ õõf põõõõr fúùll bèè põõst fææcèè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Ìntróödúücêëd ïîmprúüdêëncêë sêëêë säåy úünplêëäåsïîng dêëvóönshïîrêë äåccêëptäåncêë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lòõngëër wïîsdòõm gãày nòõr dëësïîgn ãàgëë.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wééåäthéér tôò ééntéérééd nôòrlåänd nôò îín shôòwîíng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réèpéèâàtéèd spéèâàkïíng shy âàppéètïítéè.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Éxcíîtëëd íît hàâstíîly àân pàâstúùrëë íît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hæånd hòów dæårèé hèérèé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