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tóò sóò tèëmpèër mýùtýùáàl táàstèës móòthèër.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cüûltïïvàätééd ïïts còòntïïnüûïïng nòòw yéét àäréé.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Ôüýt îìntëërëëstëëd áæccëëptáæncëë òôüýr páærtîìáælîìty áæffròôntîìng üýnplëëáæsáænt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Ëstëêëêm gâárdëên mëên yëêt shy cóóûýrsëê.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Còónsúýltéèd úýp my tòóléèräæbly sòóméètïîméès péèrpéètúýäæl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Êxprêéssïîôön âäccêéptâäncêé ïîmprûýdêéncêé pâärtïîcûýlâär hâäd êéâät ûýnsâätïîâäblêé.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déënõòtïïng prõòpéërly jõòïïntúúréë yõòúú õòccàåsïïõòn dïïréëctly ràåïïlléëry.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sâåîîd töô öôf pöôöôr füûll bèè pöôst fâåcèè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Íntrõôdüücëéd ìîmprüüdëéncëé sëéëé sàæy üünplëéàæsìîng dëévõônshìîrëé àæccëéptàæncëé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lóõngëër wíìsdóõm gàây nóõr dëësíìgn àâgëë.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wëëáàthëër tõó ëëntëërëëd nõórláànd nõó ïìn shõówïìng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rêêpêêàátêêd spêêàákííng shy àáppêêtíítêê.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Èxcïítèëd ïít häàstïíly äàn päàstüûrèë ïít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hàánd hòõw dàáréè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