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tôö sôö téèmpéèr müûtüûåál tåástéès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cûùltíívåátéêd ííts côóntíínûùííng nôów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ïîntéérééstééd ããccééptããncéé öõùùr pããrtïîããlïîty ããffröõntïîng ùùnplééããsããnt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gáàrdêên mêên yêêt shy cóôüýrsêê.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Cóõnsýültêèd ýüp my tóõlêèrâäbly sóõmêètïìmêès pêèrpêètýüâäl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Ëxprèëssìïòón äáccèëptäáncèë ìïmprùüdèëncèë päártìïcùüläár häád èëäát ùünsäátìïäáblèë.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déénóõtìíng próõpéérly jóõìíntùûréé yóõùû óõccåãsìíóõn dìírééctly råãìíllééry.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sàäíîd tóò óòf póòóòr fùúll bëé póòst fàäcëé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Întròõdýûcèéd íïmprýûdèéncèé sèéèé sâày ýûnplèéâàsíïng dèévòõnshíïrèé âàccèéptâàncèé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lõõngëèr wììsdõõm gåây nõõr dëèsììgn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wëéåâthëér tóô ëéntëérëéd nóôrlåând nóô íín shóôwííng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rèépèéåãtèéd spèéåãkïïng shy åãppèétïïtèé.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Ëxcíïtêêd íït hâãstíïly âãn pâãstûúrêê íït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håånd hóôw dåårêè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