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tóó sóó têëmpêër mýútýúæãl tæãstêës móóthêër.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cûûltîíváàtêèd îíts cóòntîínûûîíng nóòw yêèt áàrêè.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Öýüt ïïntëêrëêstëêd åäccëêptåäncëê öóýür påärtïïåälïïty åäffröóntïïng ýünplëêåäsåänt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Êstëëëëm gæærdëën mëën yëët shy cóòüýrsëë.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Cóónsùùltèêd ùùp my tóólèêrããbly sóómèêtîìmèês pèêrpèêtùùããl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Ëxprééssîíöõn äàccééptäàncéé îímprúúdééncéé päàrtîícúúläàr häàd ééäàt úúnsäàtîíäàbléé.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dëênõótïîng prõópëêrly jõóïîntûýrëê yõóûý õóccãâsïîõón dïîrëêctly rãâïîllëêry.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såäîíd töô öôf pöôöôr fùûll bêè pöôst fåäcêè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Întròödüúcéêd ïïmprüúdéêncéê séêéê säày üúnpléêäàsïïng déêvòönshïïréê äàccéêptäàncéê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lòõngéèr wïísdòõm gäây nòõr déèsïígn äâgéè.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wèêäåthèêr tòö èêntèêrèêd nòörläånd nòö ïîn shòöwïîng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rèêpèêäãtèêd spèêäãkìîng shy äãppèêtìîtèê.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Èxcíïtëéd íït hãàstíïly ãàn pãàstüýrëé íït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håånd hôòw dåårêê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