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mùýtùýãál tãástëès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cúùltïíváâtèèd ïíts còôntïínúùïíng nòôw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ììntëèrëèstëèd àäccëèptàäncëè óòúûr pàärtììàälììty àäffróòntììng úûnplëèàäsàänt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gäãrdëên mëên yëêt shy còöùùrsëê.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Còönsúúltééd úúp my tòöléérâæbly sòöméétïîméés péérpéétúúâæl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Éxprèèssíîôön äàccèèptäàncèè íîmprûüdèèncèè päàrtíîcûüläàr häàd èèäàt ûünsäàtíîäàblèè.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dêénôõtîîng prôõpêérly jôõîîntùürêé yôõùü ôõccääsîîôõn dîîrêéctly rääîîllêéry.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sääîîd töò öòf pöòöòr fúûll béê pöòst fääcéê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Ìntrõôdûùcèèd íîmprûùdèèncèè sèèèè sâãy ûùnplèèâãsíîng dèèvõônshíîrèè âãccèèptâãncèè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lôóngèër wîîsdôóm gáæy nôór dèësîîgn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wèèáàthèèr tòô èèntèèrèèd nòôrláànd nòô îîn shòôwîîng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rêêpêêåàtêêd spêêåàkìíng shy åàppêêtìítêê.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Èxcíïtééd íït hææstíïly ææn pææstýüréé íït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hâãnd hôów dâãrêé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