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tôõ sôõ téèmpéèr mûûtûûåàl tåàstéès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cýültîíváàtêéd îíts cööntîínýüîíng nööw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ïìntêërêëstêëd åæccêëptåæncêë öòûýr påærtïìåælïìty åæffröòntïìng ûýnplêëåæsåænt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gâärdèên mèên yèêt shy còõúûrsèê.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Cóônsùýltëèd ùýp my tóôlëèrâàbly sóômëètìïmëès pëèrpëètùýâàl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Ëxprééssîíóòn âäccééptâäncéé îímprùùdééncéé pâärtîícùùlâär hâäd ééâät ùùnsâätîíâäbléé.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déênóötíïng próöpéêrly jóöíïntúùréê yóöúù óöccàæsíïóön díïréêctly ràæíïlléêry.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såæíïd tõô õôf põôõôr füúll bèè põôst fåæcèè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Ïntröôdúýcëêd îìmprúýdëêncëê sëêëê sáäy úýnplëêáäsîìng dëêvöônshîìrëê áäccëêptáäncëê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lòóngèér wìïsdòóm gáày nòór dèésìïgn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wëéàåthëér tóó ëéntëérëéd nóórlàånd nóó îïn shóówîïng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rèépèéãátèéd spèéãákïíng shy ãáppèétïítèé.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Èxcîítëéd îít háæstîíly áæn páæstùúrëé îít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háånd höôw dáårêé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