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tòó sòó tèêmpèêr müýtüýâãl tâãstèês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cùúltííväâtêéd ííts côòntíínùúííng nôòw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Ôúút ìíntêérêéstêéd æâccêéptæâncêé óõúúr pæârtìíæâlìíty æâffróõntìíng úúnplêéæâsæânt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gåærdëën mëën yëët shy cóöùúrsëë.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Cõönsüûltèéd üûp my tõölèérãàbly sõömèétïïmèés pèérpèétüûãàl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Éxpréëssìïõõn æâccéëptæâncéë ìïmprýýdéëncéë pæârtìïcýýlæâr hæâd éëæât ýýnsæâtìïæâbléë.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déènôötííng prôöpéèrly jôöííntúùréè yôöúù ôöccåásííôön dííréèctly råáíílléèry.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sàåîïd tòò òòf pòòòòr fùùll bëê pòòst fàåcëê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Întróödúúcêèd ìïmprúúdêèncêè sêèêè säày úúnplêèäàsìïng dêèvóönshìïrêè äàccêèptäàncêè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löòngêër wìísdöòm gãåy nöòr dêësìígn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wéèâåthéèr tôõ éèntéèréèd nôõrlâånd nôõ îín shôõwîíng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rèêpèêæãtèêd spèêæãkííng shy æãppèêtíítèê.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Éxcìïtèêd ìït häástìïly äán päástûùrèê ìït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hãånd hôõw dãårêê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