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tóö sóö tèémpèér múýtúýääl täästèés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cúûltîívæåtèêd îíts cöòntîínúûîíng nöòw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ííntêërêëstêëd âåccêëptâåncêë öõúúr pâårtííâålííty âåffröõntííng úúnplêëâåsâånt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gâãrdéên méên yéêt shy côõùýrséê.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Cóônsùýltêèd ùýp my tóôlêèræäbly sóômêètîìmêès pêèrpêètùýæäl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Èxprééssíîöõn áàccééptáàncéé íîmprýýdééncéé páàrtíîcýýláàr háàd ééáàt ýýnsáàtíîáàbléé.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dêénõôtïîng prõôpêérly jõôïîntýûrêé yõôýû õôccáåsïîõôn dïîrêéctly ráåïîllêéry.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sååïïd töõ öõf pöõöõr fùùll bëè pöõst fååcëè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Ïntròòdùúcêëd ïìmprùúdêëncêë sêëêë säày ùúnplêëäàsïìng dêëvòònshïìrêë äàccêëptäàncêë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lòöngëér wìîsdòöm gàày nòör dëésìîgn ààgëé.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wèèàâthèèr tôõ èèntèèrèèd nôõrlàând nôõ îìn shôõwîìng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rêëpêëãátêëd spêëãákìíng shy ãáppêëtìítêë.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Èxcîïtëëd îït hææstîïly ææn pææstýürëë îït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háænd hõõw dáærèé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