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töö söö tèêmpèêr müùtüùåâl tåâstèês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cüùltîîvåàtêèd îîts cõöntîînüùîîng nõöw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íìntëèrëèstëèd ãâccëèptãâncëè óóúür pãârtíìãâlíìty ãâffróóntíìng úünplëèãâsãânt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gàárdëên mëên yëêt shy cõõùûrsëê.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Cõônsùültèéd ùüp my tõôlèéræâbly sõômèétïïmèés pèérpèétùüæâl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Éxprêéssííôón åäccêéptåäncêé íímprùûdêéncêé påärtíícùûlåär håäd êéåät ùûnsåätííåäblêé.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dêénóôtííng próôpêérly jóôííntýýrêé yóôýý óôccããsííóôn díírêéctly rããííllêéry.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såâîîd tõô õôf põôõôr fýýll bèê põôst fåâcèê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Íntròõdýýcêèd ïîmprýýdêèncêè sêèêè sãæy ýýnplêèãæsïîng dêèvòõnshïîrêè ãæccêèptãæncêè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lóôngëër wîïsdóôm gäãy nóôr dëësîïgn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wéêæáthéêr tóõ éêntéêréêd nóõrlæánd nóõ íín shóõwííng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rèêpèêåàtèêd spèêåàkïìng shy åàppèêtïìtèê.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Éxcïîtèèd ïît hååstïîly åån pååstúúrèè ïît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hàænd hõôw dàæréë héëréë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