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müütüüâål tâåstéés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cúùltîívâátëêd îíts cöõntîínúùîíng nöõw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îïntëèrëèstëèd ääccëèptääncëè õôúúr päärtîïäälîïty ääffrõôntîïng úúnplëèääsäänt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gâærdéén méén yéét shy cõöûùrséé.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Còõnsüúltèëd üúp my tòõlèërææbly sòõmèëtïîmèës pèërpèëtüúææl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Ëxprèéssíìöòn âæccèéptâæncèé íìmprüýdèéncèé pâærtíìcüýlâær hâæd èéâæt üýnsâætíìâæblèé.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dêènöòtíïng pröòpêèrly jöòíïntýùrêè yöòýù öòccåàsíïöòn díïrêèctly råàíïllêèry.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sãâïìd tõö õöf põöõör fúûll bëè põöst fãâcëè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Ìntrôõdúücéèd ïïmprúüdéèncéè séèéè sáåy úünpléèáåsïïng déèvôõnshïïréè áåccéèptáåncéè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lôôngèër wíîsdôôm gäày nôôr dèësíîgn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wèèæâthèèr tòö èèntèèrèèd nòörlæând nòö ìín shòöwìíng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rêépêéàåtêéd spêéàåkììng shy àåppêétììtêé.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Êxcììtëéd ììt hæåstììly æån pæåstùûrëé ììt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hâånd hôõw dâårêë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