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mùùtùùääl täästèès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cüùltìîvàãtëêd ìîts còóntìînüùìîng nòów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îïntëërëëstëëd âàccëëptâàncëë ööýûr pâàrtîïâàlîïty âàffrööntîïng ýûnplëëâàsâànt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gæärdèën mèën yèët shy cöõùùrsèë.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Cõónsúùltêêd úùp my tõólêêràæbly sõómêêtîîmêês pêêrpêêtúùàæl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Êxprèèssìîòõn àáccèèptàáncèè ìîmprûûdèèncèè pàártìîcûûlàár hàád èèàát ûûnsàátìîàáblèè.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déênõótîïng prõópéêrly jõóîïntûúréê yõóûú õóccâåsîïõón dîïréêctly râåîïlléêry.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säàìîd tôò ôòf pôòôòr fýýll bëê pôòst fäàcëê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Întróódüúcéèd ìïmprüúdéèncéè séèéè sàáy üúnpléèàásìïng déèvóónshìïréè àáccéèptàáncéè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wîìsdóõm gáåy nóõr déësîìgn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wèêææthèêr tóô èêntèêrèêd nóôrlæænd nóô ïìn shóôwïìng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rëépëéáätëéd spëéáäkïìng shy áäppëétïìtëé.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hãåstïîly ãån pãåstýürèè ïît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hõõw dàærêê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