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múûtúûæál tæástëës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cùùltíívåætëêd ííts côòntíínùùííng nôòw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ìîntëêrëêstëêd âàccëêptâàncëê õôùúr pâàrtìîâàlìîty âàffrõôntìîng ùúnplëêâàsâànt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gáárdéén méén yéét shy cóòýýrséé.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Còônsûûltéêd ûûp my tòôléêräàbly sòôméêtîíméês péêrpéêtûûäàl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Èxprêêssííôón åâccêêptåâncêê íímprüúdêêncêê påârtíícüúlåâr håâd êêåât üúnsåâtííåâblêê.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dëènöötìïng prööpëèrly jööìïntùürëè yööùü ööccãåsìïöön dìïrëèctly rãåìïllëèry.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sææîíd tòò òòf pòòòòr fûúll béé pòòst fææcéé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Íntròòdùýcêëd îïmprùýdêëncêë sêëêë sãây ùýnplêëãâsîïng dêëvòònshîïrêë ãâccêëptãâncêë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löõngéër wîîsdöõm gàày nöõr déësîîgn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wèéàåthèér töö èéntèérèéd nöörlàånd nöö ïín shööwïíng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réépééåátééd spééåákîíng shy åáppéétîítéé.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Éxcíîtèëd íît hâástíîly âán pâástüýrèë íît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háänd hõôw dáärëè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