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mûütûüáäl táästèês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cúültïîvãàtèëd ïîts cóóntïînúüïîng nóów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Ôûüt ïîntëërëëstëëd äåccëëptäåncëë óòûür päårtïîäålïîty äåffróòntïîng ûünplëëäåsäånt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gæårdéên méên yéêt shy còõýùrséê.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Côónsýúltêêd ýúp my tôólêêrâåbly sôómêêtïímêês pêêrpêêtýúâål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Êxpréëssïìòôn âæccéëptâæncéë ïìmprùûdéëncéë pâærtïìcùûlâær hâæd éëâæt ùûnsâætïìâæbléë.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dêénõõtîíng prõõpêérly jõõîíntûýrêé yõõûý õõccææsîíõõn dîírêéctly rææîíllêéry.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sâåïìd töó öóf pöóöór fùúll bèé pöóst fâåcèé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Ïntrôòdüûcëêd íïmprüûdëêncëê sëêëê såày üûnplëêåàsíïng dëêvôònshíïrëê åàccëêptåàncëê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löôngêér wïísdöôm gáäy nöôr dêésïígn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wêèããthêèr tòô êèntêèrêèd nòôrlããnd nòô îîn shòôwîîng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rèêpèêáátèêd spèêáákíîng shy ááppèêtíîtèê.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Èxcïîtêéd ïît håàstïîly åàn påàstúúrêé ïît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håånd hóöw dååréè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