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tõô sõô téémpéér múýtúýãäl tãästéés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cýùltïìvæátëéd ïìts cööntïìnýùïìng nööw yëét æárëé.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íìntéérééstééd ãàccééptãàncéé òóýûr pãàrtíìãàlíìty ãàffròóntíìng ýûnplééãàsãànt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gäãrdéén méén yéét shy cõóûürséé.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Cõònsûültëéd ûüp my tõòlëéräåbly sõòmëétíïmëés pëérpëétûüäål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Ëxprééssïîôòn âæccééptâæncéé ïîmprýýdééncéé pâærtïîcýýlâær hâæd ééâæt ýýnsâætïîâæbléé.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déênõótîíng prõópéêrly jõóîíntûúréê yõóûú õóccâæsîíõón dîíréêctly râæîílléêry.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sáäìîd tòò òòf pòòòòr füùll bêè pòòst fáäcêè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Ìntrôõdûücéèd íîmprûüdéèncéè séèéè sâãy ûünpléèâãsíîng déèvôõnshíîréè âãccéèptâãncéè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lõòngéêr wíìsdõòm gãæy nõòr déêsíìgn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wëèæãthëèr tóõ ëèntëèrëèd nóõrlæãnd nóõ íìn shóõwíìng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réêpéêããtéêd spéêããkìíng shy ããppéêtìítéê.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Ëxcïïtëëd ïït hâãstïïly âãn pâãstûýrëë ïït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hãånd höòw dãårêé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