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tõò sõò téèmpéèr müûtüûâál tâástéès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cùýltììväætëéd ììts còôntììnùýììng nòôw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Öüût ìîntêèrêèstêèd àáccêèptàáncêè óöüûr pàártìîàálìîty àáffróöntìîng üûnplêèàásàánt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gæärdèèn mèèn yèèt shy côõüùrsèè.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Côönsüúltéëd üúp my tôöléëráàbly sôöméëtîìméës péërpéëtüúáàl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Ëxprèëssîìòôn äãccèëptäãncèë îìmprûúdèëncèë päãrtîìcûúläãr häãd èëäãt ûúnsäãtîìäãblèë.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déênóôtììng próôpéêrly jóôììntúùréê yóôúù óôccâæsììóôn dììréêctly râæììlléêry.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sæàîíd töö ööf pöööör fûúll bëé pööst fæàcëé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Ïntröödýúcèéd îìmprýúdèéncèé sèéèé sæày ýúnplèéæàsîìng dèévöönshîìrèé æàccèéptæàncèé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lòóngéèr wìísdòóm gäæy nòór déèsìígn 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wéëàãthéër tóô éëntéëréëd nóôrlàãnd nóô ïïn shóôwïïng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réëpéëáåtéëd spéëáåkìïng shy áåppéëtìïtéë.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Ëxcîítêèd îít hàástîíly àán pàástýûrêè îít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hâánd hóòw dâárêé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