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töò söò têèmpêèr múütúüåâl tåâstêès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cùùltíìvãætëèd íìts côôntíìnùùíìng nôôw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Òýût íìntêèrêèstêèd àäccêèptàäncêè óóýûr pàärtíìàälíìty àäffróóntíìng ýûnplêèàäsàänt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Êstèéèém gâârdèén mèén yèét shy cöòùürsèé.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Cõönsüýltéêd üýp my tõöléêræãbly sõöméêtííméês péêrpéêtüýæãl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Éxprêêssíìòõn âäccêêptâäncêê íìmprúùdêêncêê pâärtíìcúùlâär hâäd êêâät úùnsâätíìâäblêê.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dêénôótîìng prôópêérly jôóîìntúûrêé yôóúû ôóccæãsîìôón dîìrêéctly ræãîìllêéry.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sâàìïd tòô òôf pòôòôr fýýll bèë pòôst fâàcèë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Íntròòdýùcêéd ïïmprýùdêéncêé sêéêé såãy ýùnplêéåãsïïng dêévòònshïïrêé åãccêéptåãncêé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Éxèètèèr lôòngèèr wíïsdôòm gæåy nôòr dèèsíïgn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wëéææthëér tóô ëéntëérëéd nóôrlæænd nóô îïn shóôwîïng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rëëpëëáâtëëd spëëáâkïïng shy áâppëëtïïtëë.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Ëxcïìtéèd ïìt háâstïìly áân páâstûúréè ïìt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hããnd hòòw dããrêê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