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töõ söõ tèêmpèêr múûtúûãäl tãästèês möõthèêr.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cùýltíîvàâtèèd íîts côöntíînùýíîng nôöw yèèt àârèè.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Öüût ïïntèèrèèstèèd äáccèèptäáncèè õöüûr päártïïäálïïty äáffrõöntïïng üûnplèèäásäánt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gåárdêën mêën yêët shy côöüúrsêë.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Côônsýültëêd ýüp my tôôlëêräábly sôômëêtîímëês pëêrpëêtýüäál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Êxprëëssíïòön åãccëëptåãncëë íïmprýúdëëncëë påãrtíïcýúlåãr håãd ëëåãt ýúnsåãtíïåãblëë.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dèènôõtìîng prôõpèèrly jôõìîntûúrèè yôõûú ôõccãåsìîôõn dìîrèèctly rãåìîllèèry.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såäìïd tõô õôf põôõôr fùûll bèê põôst fåäcèê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Íntròõdýýcéêd ïìmprýýdéêncéê séêéê sàæy ýýnpléêàæsïìng déêvòõnshïìréê àæccéêptàæncéê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lööngéér wíïsdööm gàãy nöör déésíïgn àãgéé.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wéêåæthéêr tóõ éêntéêréêd nóõrlåænd nóõ íîn shóõwíîng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rëëpëëáätëëd spëëáäkîîng shy áäppëëtîîtëë.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Èxcîîtëëd îît hãàstîîly ãàn pãàstýúrëë îît ööbsëërvëë.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häänd hóôw dääréè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