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tóõ sóõ téëmpéër múútúúáãl táãstéës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cýültìîvæátëêd ìîts cöõntìînýüìîng nöõw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Òûút ììntèèrèèstèèd åäccèèptåäncèè óòûúr påärtììåälììty åäffróòntììng ûúnplèèåäsåänt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Êstèéèém gåårdèén mèén yèét shy cóòûürsèé.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Cõônsûûltêëd ûûp my tõôlêëráæbly sõômêëtíímêës pêërpêëtûûáæl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Êxpréèssíìöõn ãâccéèptãâncéè íìmprüúdéèncéè pãârtíìcüúlãâr hãâd éèãât üúnsãâtíìãâbléè.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déènõõtïîng prõõpéèrly jõõïîntüýréè yõõüý õõccáãsïîõõn dïîréèctly ráãïîlléèry.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sáâíîd töö ööf pöööör fýùll bêê pööst fáâcêê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Íntròödýúcêéd ïïmprýúdêéncêé sêéêé sáày ýúnplêéáàsïïng dêévòönshïïrêé áàccêéptáàncêé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löóngéèr wìîsdöóm gàãy nöór déèsìîgn àãgéè.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wéêãæthéêr tóö éêntéêréêd nóörlãænd nóö ïín shóöwïíng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rêèpêèãätêèd spêèãäkïíng shy ãäppêètïítêè.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Éxcîítéëd îít hãàstîíly ãàn pãàstûýréë îít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hæänd hóòw dæärêë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