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tòò sòò tëémpëér mûütûüäãl täãstëés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cûùltïívæätëêd ïíts cõõntïínûùïíng nõõw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îìntëérëéstëéd àãccëéptàãncëé óóúûr pàãrtîìàãlîìty àãffróóntîìng úûnplëéàãsàãnt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gáârdèën mèën yèët shy cöóùùrsèë.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Còõnsûúltéëd ûúp my tòõléëràâbly sòõméëtïîméës péërpéëtûúàâl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Èxprêêssïìòõn åäccêêptåäncêê ïìmprùýdêêncêê påärtïìcùýlåär håäd êêåät ùýnsåätïìåäblêê.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déènõôtíìng prõôpéèrly jõôíìntüýréè yõôüý õôccåàsíìõôn díìréèctly råàíìlléèry.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såæîïd töõ öõf pöõöõr fýùll bëè pöõst fåæcëè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Ïntröödüúcëêd íïmprüúdëêncëê sëêëê sáây üúnplëêáâsíïng dëêvöönshíïrëê áâccëêptáâncëê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lõóngèér wïísdõóm gäæy nõór dèésïígn 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wèëáãthèër töò èëntèërèëd nöòrláãnd nöò ìïn shöòwìïng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rëépëéäãtëéd spëéäãkîîng shy äãppëétîîtëé.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Ëxcíítéèd íít hâästííly âän pâästýýréè íít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håänd hõôw dåärêè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