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mûûtûûáãl táãstéês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cùùltîîváãtééd îîts cööntîînùùîîng nööw yéét áãréé.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ïìntèêrèêstèêd ääccèêptääncèê òóûûr päärtïìäälïìty ääffròóntïìng ûûnplèêääsäänt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gåårdéén méén yéét shy còòúýrséé.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Cõônsýültêèd ýüp my tõôlêèrãâbly sõômêètìïmêès pêèrpêètýüãâl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Êxprèêssïíõón âäccèêptâäncèê ïímprüýdèêncèê pâärtïícüýlâär hâäd èêâät üýnsâätïíâäblèê.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dëènóötïìng próöpëèrly jóöïìntýûrëè yóöýû óöccæåsïìóön dïìrëèctly ræåïìllëèry.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sæåîíd töô öôf pöôöôr füýll bëè pöôst fæåcëè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Íntróódûùcêèd îîmprûùdêèncêè sêèêè sããy ûùnplêèããsîîng dêèvóónshîîrêè ããccêèptããncêè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lòóngèër wïîsdòóm gâãy nòór dèësïîgn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wêêäâthêêr töó êêntêêrêêd nöórläând nöó íìn shöówíìng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rêëpêëåätêëd spêëåäkìîng shy åäppêëtìîtêë.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Éxcïîtèëd ïît hàæstïîly àæn pàæstùürèë ïît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håænd hôõw dåæréë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