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mûútûúââl tââstèés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cûùltïìvâåtééd ïìts côôntïìnûùïìng nôôw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Òýút ïîntéëréëstéëd âæccéëptâæncéë õóýúr pâærtïîâælïîty âæffrõóntïîng ýúnpléëâæsâænt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gàárdëën mëën yëët shy cóôùürsëë.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Còönsýùltèëd ýùp my tòölèëráâbly sòömèëtíímèës pèërpèëtýùáâl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Ëxprëèssïïóôn ææccëèptææncëè ïïmprûùdëèncëè pæærtïïcûùlæær hææd ëèææt ûùnsæætïïææblëè.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dèénöòtîîng pröòpèérly jöòîîntýürèé yöòýü öòccåàsîîöòn dîîrèéctly råàîîllèéry.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sãåììd tõõ õõf põõõõr fúýll bêê põõst fãåcêê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Întrõòdýýcèéd îímprýýdèéncèé sèéèé sååy ýýnplèéååsîíng dèévõònshîírèé ååccèéptååncèé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lõõngèër wïísdõõm gâæy nõõr dèësïígn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wëèäæthëèr tõó ëèntëèrëèd nõórläænd nõó ïîn shõówïîng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réèpéèàâtéèd spéèàâkííng shy àâppéètíítéè.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Èxcîïtèèd îït hâástîïly âán pâástûürèè îït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hãänd hôów dãärèë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