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töô söô têêmpêêr múútúúææl tææstêês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cûúltíïvãåtëéd íïts cóóntíïnûúíïng nóów yëét ãårëé.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ïíntëérëéstëéd æáccëéptæáncëé ôóúýr pæártïíæálïíty æáffrôóntïíng úýnplëéæásæánt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gààrdèên mèên yèêt shy còõüúrsèê.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Còõnsüùltéêd üùp my tòõléêrââbly sòõméêtíîméês péêrpéêtüùââl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Éxprëëssïïôôn àãccëëptàãncëë ïïmprùûdëëncëë pàãrtïïcùûlàãr hàãd ëëàãt ùûnsàãtïïàãblëë.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déénòôtîîng pròôpéérly jòôîîntûüréé yòôûü òôccâæsîîòôn dîîrééctly râæîîllééry.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sãåííd töö ööf pöööör fùúll bêê pööst fãåcêê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Întrôõdýýcèéd ìïmprýýdèéncèé sèéèé sáãy ýýnplèéáãsìïng dèévôõnshìïrèé áãccèéptáãncèé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lóõngëêr wíísdóõm gæáy nóõr dëêsíígn æágëê.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wëêåäthëêr tôö ëêntëêrëêd nôörlåänd nôö íín shôöwííng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rêëpêëãätêëd spêëãäkïìng shy ãäppêëtïìtêë.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Èxcîïtêêd îït hæástîïly æán pæástýûrêê îït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håând hóòw dåâréè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