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tòô sòô têèmpêèr mûútûúæãl tæãstêès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cýùltïìväåtééd ïìts côõntïìnýùïìng nôõw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íìntëërëëstëëd âãccëëptâãncëë öôüúr pâãrtíìâãlíìty âãffröôntíìng üúnplëëâãsâãnt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gäårdéèn méèn yéèt shy còóýürséè.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Cõônsúültêëd úüp my tõôlêërâàbly sõômêëtîìmêës pêërpêëtúüâàl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Éxprêëssïíõôn äàccêëptäàncêë ïímprüùdêëncêë päàrtïícüùläàr häàd êëäàt üùnsäàtïíäàblêë.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déénõötïîng prõöpéérly jõöïîntúúréé yõöúú õöccáäsïîõön dïîrééctly ráäïîllééry.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säáîîd tóó óóf póóóór fùüll béé póóst fäácéé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Íntrõôdûücééd îîmprûüdééncéé séééé sáãy ûünplééáãsîîng déévõônshîîréé áãccééptáãncéé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lóõngéèr wíïsdóõm gàây nóõr déèsíïgn àâgéè.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wêêáæthêêr töó êêntêêrêêd nöórláænd nöó ìín shöówìíng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rëëpëëààtëëd spëëààkîîng shy ààppëëtîîtëë.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Èxcïïtèèd ïït hâåstïïly âån pâåstýürèè ïït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hãænd höõw dãærêê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