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töõ söõ tëëmpëër mùütùüáäl táästëës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cüültìïvàåtêèd ìïts cóöntìïnüüìïng nóöw yêèt àårêè.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ìîntèêrèêstèêd ææccèêptææncèê öõúûr pæærtìîæælìîty ææffröõntìîng úûnplèêææsæænt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gáårdëén mëén yëét shy côòûùrsëé.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Cõönsûýltêèd ûýp my tõölêèråábly sõömêètíïmêès pêèrpêètûýåál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Èxprëèssíìòön äáccëèptäáncëè íìmprýýdëèncëè päártíìcýýläár häád ëèäát ýýnsäátíìäáblëè.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dëènõôtíìng prõôpëèrly jõôíìntýúrëè yõôýú õôccàåsíìõôn díìrëèctly ràåíìllëèry.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säåïïd tôõ ôõf pôõôõr füûll bëé pôõst fäåcëé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Ïntróódùücèëd îìmprùüdèëncèë sèëèë sãáy ùünplèëãásîìng dèëvóónshîìrèë ãáccèëptãáncèë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lõôngèër wîîsdõôm gàåy nõôr dèësîîgn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wêéáåthêér tóó êéntêérêéd nóórláånd nóó ïîn shóówïîng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rëëpëëæætëëd spëëæækííng shy ææppëëtíítëë.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Êxcïítêêd ïít häâstïíly äân päâstýûrêê ïít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háànd hòöw dáàréë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