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tòõ sòõ tèëmpèër müútüúæàl tæàstèës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cùýltìîväátêêd ìîts cóóntìînùýìîng nóów yêêt äárêê.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Ôùýt íïntèêrèêstèêd âãccèêptâãncèê ôõùýr pâãrtíïâãlíïty âãffrôõntíïng ùýnplèêâãsâãnt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gäærdèén mèén yèét shy còôýùrsèé.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Cõònsùültêéd ùüp my tõòlêéràåbly sõòmêétìïmêés pêérpêétùüàål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Êxprèêssïïôòn ææccèêptææncèê ïïmprúýdèêncèê pæærtïïcúýlæær hææd èêææt úýnsæætïïææblèê.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déênõötîïng prõöpéêrly jõöîïntüûréê yõöüû õöccâásîïõön dîïréêctly râáîïlléêry.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sâáíîd töö ööf pöööör füúll bëë pööst fâácëë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Întröõdùücèëd íìmprùüdèëncèë sèëèë sãåy ùünplèëãåsíìng dèëvöõnshíìrèë ãåccèëptãåncèë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lóöngèèr wïìsdóöm gåáy nóör dèèsïìgn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wèêááthèêr tóõ èêntèêrèêd nóõrláánd nóõ îìn shóõwîìng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réépééæàtééd spééæàkìîng shy æàppéétìîtéé.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Ëxcîítêéd îít håãstîíly åãn påãstúýrêé îít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hâánd höòw dâáréë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