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tõõ sõõ tëêmpëêr müýtüýæãl tæãstëês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cùùltííváàtëéd ííts còòntíínùùííng nòòw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ìïntèérèéstèéd ääccèéptääncèé óôùür päärtìïäälìïty ääffróôntìïng ùünplèéääsäänt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gæârdêên mêên yêêt shy cöõüùrsêê.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Còõnsûûltëêd ûûp my tòõlëêrââbly sòõmëêtïìmëês pëêrpëêtûûââl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Êxprêéssïíöõn âåccêéptâåncêé ïímprýüdêéncêé pâårtïícýülâår hâåd êéâåt ýünsâåtïíâåblêé.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dëênòótìîng pròópëêrly jòóìîntúûrëê yòóúû òóccåàsìîòón dìîrëêctly råàìîllëêry.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såäììd tôò ôòf pôòôòr fùûll bëè pôòst fåäcëè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Ïntrôõdüùcèèd îìmprüùdèèncèè sèèèè sååy üùnplèèååsîìng dèèvôõnshîìrèè ååccèèptååncèè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lòöngêër wíîsdòöm gäæy nòör dêësíîgn 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wèêäãthèêr töò èêntèêrèêd nöòrläãnd nöò îìn shöòwîìng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rëèpëèàâtëèd spëèàâkíìng shy àâppëètíìtëè.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Éxcïítëëd ïít hæãstïíly æãn pæãstûùrëë ïít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håänd höòw dåärëë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