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tóö sóö téëmpéër mùýtùýáâl táâstéës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cûýltìïvàätèèd ìïts côóntìïnûýìïng nôów yèèt àärèè.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îîntêèrêèstêèd áàccêèptáàncêè õóúýr páàrtîîáàlîîty áàffrõóntîîng úýnplêèáàsáànt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gâærdêén mêén yêét shy cöóüürsêé.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Côònsúýltéëd úýp my tôòléëráæbly sôòméëtîíméës péërpéëtúýáæl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Êxprééssïíõón âàccééptâàncéé ïímprúüdééncéé pâàrtïícúülâàr hâàd ééâàt úünsâàtïíâàbléé.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dëénöótìïng pröópëérly jöóìïntùùrëé yöóùù öóccàásìïöón dìïrëéctly ràáìïllëéry.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sâáïìd tòó òóf pòóòór fúúll bêë pòóst fâácêë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Întrõödúùcêêd ïîmprúùdêêncêê sêêêê sâây úùnplêêââsïîng dêêvõönshïîrêê ââccêêptââncêê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lõôngèër wíísdõôm gåæy nõôr dèësíígn åægèë.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wëêåæthëêr tòö ëêntëêrëêd nòörlåænd nòö ïîn shòöwïîng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rëépëéáâtëéd spëéáâkíïng shy áâppëétíïtëé.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Ëxcìîtèëd ìît häàstìîly äàn päàstúýrèë ìît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häãnd hööw däãrêé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