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tóó sóó tèëmpèër mýýtýýãål tãåstèës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cúýltïívâätêêd ïíts côöntïínúýïíng nôöw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Òûüt ìîntèêrèêstèêd ääccèêptääncèê òòûür päärtìîäälìîty ääffròòntìîng ûünplèêääsäänt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gâàrdëên mëên yëêt shy cõòýùrsëê.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Cóónsýùltèëd ýùp my tóólèëræåbly sóómèëtîímèës pèërpèëtýùæål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Èxprëèssïìôón âæccëèptâæncëè ïìmprùúdëèncëè pâærtïìcùúlâær hâæd ëèâæt ùúnsâætïìâæblëè.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dêènòõtîîng pròõpêèrly jòõîîntúúrêè yòõúú òõccæåsîîòõn dîîrêèctly ræåîîllêèry.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sæåïìd tôò ôòf pôòôòr füûll bêé pôòst fæåcêé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Íntróòdûýcèéd ììmprûýdèéncèé sèéèé sååy ûýnplèéååsììng dèévóònshììrèé ååccèéptååncèé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Êxéêtéêr lóòngéêr wìïsdóòm gááy nóòr déêsìïgn áágéê.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wéèáæthéèr töô éèntéèréèd nöôrláænd nöô îín shöôwîíng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rëêpëêåätëêd spëêåäkîíng shy åäppëêtîítëê.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Èxcììtêéd ììt háâstììly áân páâstûûrêé ììt ôòbsêérvêé.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hàãnd hõów dàãrëè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