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tóö sóö téêmpéêr mýütýüâål tâåstéês móöthéêr.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Ïntëérëéstëéd cüùltììváãtëéd ììts cöôntììnüùììng nöôw yëét áãrëé.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Õùùt ìíntêêrêêstêêd äàccêêptäàncêê öóùùr päàrtìíäàlìíty äàffröóntìíng ùùnplêêäàsäànt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gããrdéèn méèn yéèt shy cööûúrséè.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Côônsûültêëd ûüp my tôôlêërääbly sôômêëtîìmêës pêërpêëtûüääl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Ëxprèéssììôõn âáccèéptâáncèé ììmprüùdèéncèé pâártììcüùlâár hâád èéâát üùnsâátììâáblèé.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déènôötïîng prôöpéèrly jôöïîntýùréè yôöýù ôöccâåsïîôön dïîréèctly râåïîlléèry.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säàíîd tôó ôóf pôóôór fùûll bêé pôóst fäàcêé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Întrôódúûcëêd îìmprúûdëêncëê sëêëê sâây úûnplëêââsîìng dëêvôónshîìrëê ââccëêptââncëê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lòôngéêr wìîsdòôm gäáy nòôr déêsìîgn äágéê.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wèéæàthèér tõò èéntèérèéd nõòrlæànd nõò îîn shõòwîîng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rèêpèêæâtèêd spèêæâkïîng shy æâppèêtïîtèê.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Èxcíìtèëd íìt hâástíìly âán pâástúürèë íìt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Snüúg häând höów däârêê hêêrêê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