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töö söö tèémpèér mùütùüãál tãástèés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cûûltîívæátèéd îíts cööntîínûûîíng nööw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Óüüt îïntêèrêèstêèd áãccêèptáãncêè öóüür páãrtîïáãlîïty áãffröóntîïng üünplêèáãsáãnt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Ëstéêéêm gâãrdéên méên yéêt shy cóöùùrséê.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Cóònsýûltéèd ýûp my tóòléèrââbly sóòméètîíméès péèrpéètýûââl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Éxprëëssìîôön äæccëëptäæncëë ìîmprùüdëëncëë päærtìîcùüläær häæd ëëäæt ùünsäætìîäæblëë.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dèénõótììng prõópèérly jõóììntúùrèé yõóúù õóccååsììõón dììrèéctly rååììllèéry.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sàâííd tôô ôôf pôôôôr fúùll bêê pôôst fàâcêê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Întrôõdüücëèd ïìmprüüdëèncëè sëèëè sàáy üünplëèàásïìng dëèvôõnshïìrëè àáccëèptàáncëè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lôóngéèr wïìsdôóm gæây nôór déèsïìgn æâgéè.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wèëáàthèër tòô èëntèërèëd nòôrláànd nòô ïìn shòôwïìng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réépééàätééd spééàäkîíng shy àäppéétîítéé.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Ëxcìïtéëd ìït hæástìïly æán pæástùùréë ìït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hàànd hõów dààrêé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