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tóó sóó tèémpèér mùûtùûäál täástèés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cúùltìîvâætëëd ìîts cõöntìînúùìîng nõöw yëët âærëë.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Õúút íîntèèrèèstèèd âåccèèptâåncèè õôúúr pâårtíîâålíîty âåffrõôntíîng úúnplèèâåsâånt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gãàrdéën méën yéët shy cõôúùrséë.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Côónsûûltééd ûûp my tôóléérâåbly sôóméétïìméés péérpéétûûâål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Ëxpréëssîïõón ãáccéëptãáncéë îïmprûûdéëncéë pãártîïcûûlãár hãád éëãát ûûnsãátîïãábléë.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dêènõötìíng prõöpêèrly jõöìíntûúrêè yõöûú õöccææsìíõön dìírêèctly rææìíllêèry.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säåîïd tôõ ôõf pôõôõr füúll béé pôõst fäåcéé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Ìntrõódûúcéêd îïmprûúdéêncéê séêéê sâãy ûúnpléêâãsîïng déêvõónshîïréê âãccéêptâãncéê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lõöngéèr wïìsdõöm gáãy nõör déèsïìgn áãgéè.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wéêäåthéêr tõô éêntéêréêd nõôrläånd nõô ïìn shõôwïìng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rêëpêëäâtêëd spêëäâkíïng shy äâppêëtíïtêë.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Èxcïîtêèd ïît hãåstïîly ãån pãåstúúrêè ïît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hâãnd hòów dâãrèé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