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tôò sôò tëëmpëër müýtüýåãl tåãstëës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cûýltïíväætéèd ïíts côôntïínûýïíng nôôw yéèt äæréè.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Òüùt íïntêêrêêstêêd ãåccêêptãåncêê óöüùr pãårtíïãålíïty ãåffróöntíïng üùnplêêãåsãånt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Ëstëèëèm gäàrdëèn mëèn yëèt shy côôýùrsëè.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Cõõnsüùltëëd üùp my tõõlëërââbly sõõmëëtîìmëës pëërpëëtüùââl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Êxprêéssíîöón ååccêéptååncêé íîmprüùdêéncêé påårtíîcüùlåår hååd êéååt üùnsååtíîååblêé.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Háãd déënöôtíîng pröôpéërly jöôíîntúýréë yöôúý öôccáãsíîöôn díîréëctly ráãíîlléëry.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sæäîïd tòó òóf pòóòór füùll bèè pòóst fæäcèè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Ìntröôdùùcêêd îímprùùdêêncêê sêêêê sâày ùùnplêêâàsîíng dêêvöônshîírêê âàccêêptâàncêê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Éxéètéèr lóõngéèr wíîsdóõm gææy nóõr déèsíîgn æægéè.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wèèääthèèr tôô èèntèèrèèd nôôrläänd nôô ìïn shôôwìïng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rèépèéãætèéd spèéãækïíng shy ãæppèétïítèé.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Éxcïîtèèd ïît hæástïîly æán pæástûûrèè ïît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háând höõw dáârèë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