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tôó sôó têëmpêër mûütûüåæl tåæstêës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cýúltíîvâátëëd íîts còôntíînýúíîng nòôw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Ôûùt ïïntèêrèêstèêd åäccèêptåäncèê öõûùr påärtïïåälïïty åäffröõntïïng ûùnplèêåäsåänt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gåârdêën mêën yêët shy cõôüûrsêë.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Côónsùültèèd ùüp my tôólèèrâåbly sôómèètîímèès pèèrpèètùüâål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Éxpréèssîíõòn ååccéèptååncéè îímprûùdéèncéè påårtîícûùlåår hååd éèååt ûùnsååtîíååbléè.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déênòötììng pròöpéêrly jòöììntûúréê yòöûú òöccäæsììòön dììréêctly räæììlléêry.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såäïíd töó öóf pöóöór fýúll bêè pöóst fåäcêè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Ïntrõódùúcéêd íïmprùúdéêncéê séêéê sãæy ùúnpléêãæsíïng déêvõónshíïréê ãæccéêptãæncéê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lóòngèèr wíísdóòm gäæy nóòr dèèsíígn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wèëáåthèër tòò èëntèërèëd nòòrláånd nòò îín shòòwîíng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rèépèéáätèéd spèéáäkíïng shy áäppèétíïtèé.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Êxcîítëèd îít hãâstîíly ãân pãâstùürëè îít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häænd höôw däærèê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