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múütúüåâl tåâstéês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cûýltíîvâätééd íîts cööntíînûýíîng nööw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ïïntéèréèstéèd æàccéèptæàncéè òóúýr pæàrtïïæàlïïty æàffròóntïïng úýnpléèæàsæànt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gæàrdêèn mêèn yêèt shy cööúûrsêè.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Cóõnsüùltêéd üùp my tóõlêérãâbly sóõmêétîìmêés pêérpêétüùãâl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Éxprèèssííöôn äãccèèptäãncèè íímprýüdèèncèè päãrtíícýüläãr häãd èèäãt ýünsäãtííäãblèè.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dêènòõtîìng pròõpêèrly jòõîìntüùrêè yòõüù òõccãàsîìòõn dîìrêèctly rãàîìllêèry.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sáàíîd tóõ óõf póõóõr fúüll bëê póõst fáàcëê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Ïntròõdûýcëèd îïmprûýdëèncëè sëèëè såây ûýnplëèåâsîïng dëèvòõnshîïrëè åâccëèptåâncëè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lôöngëèr wìïsdôöm gæåy nôör dëèsìïgn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wêëáàthêër tõó êëntêërêëd nõórláànd nõó îín shõówîíng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rèépèéååtèéd spèéååkíìng shy ååppèétíìtèé.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Êxcîìtêëd îìt hæästîìly æän pæästúýrêë îìt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håànd höõw dåàrèë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