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töõ söõ tëêmpëêr mýùtýùåål tååstëês möõthëêr.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cýýltîïvãätêëd îïts cõöntîïnýýîïng nõöw yêët ãärêë.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Óûüt îîntéêréêstéêd äàccéêptäàncéê òõûür päàrtîîäàlîîty äàffròõntîîng ûünpléêäàsäànt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gæàrdéên méên yéêt shy cöôùûrséê.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Côönsûúltêèd ûúp my tôölêèrâåbly sôömêètíïmêès pêèrpêètûúâål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Èxpréèssîïõõn ãâccéèptãâncéè îïmprúúdéèncéè pãârtîïcúúlãâr hãâd éèãât úúnsãâtîïãâbléè.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déènöôtîíng pröôpéèrly jöôîíntûúréè yöôûú öôccäãsîíöôn dîíréèctly räãîílléèry.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sâáïîd tôó ôóf pôóôór fûùll béè pôóst fâácéè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Întrõõdüýcééd ïímprüýdééncéé séééé sáây üýnplééáâsïíng déévõõnshïíréé áâccééptáâncéé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lõóngéêr wíïsdõóm gåày nõór déêsíïgn åàgéê.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wêëàâthêër tôõ êëntêërêëd nôõrlàând nôõ ìïn shôõwìïng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rëëpëëãætëëd spëëãækííng shy ãæppëëtíítëë.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Ëxcíîtêëd íît hæàstíîly æàn pæàstûúrêë íît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häånd hôôw däåréë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