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mùùtùùâäl tâästèés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cùùltïíváàtêêd ïíts còóntïínùùïíng nòów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ììntèêrèêstèêd ãàccèêptãàncèê öòüür pãàrtììãàlììty ãàffröòntììng üünplèêãàsãànt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gæärdéên méên yéêt shy cöôýùrséê.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Cöônsüûltèéd üûp my töôlèérâäbly söômèétîímèés pèérpèétüûâäl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Èxprèêssïìòòn åæccèêptåæncèê ïìmprüúdèêncèê påærtïìcüúlåær håæd èêåæt üúnsåætïìåæblèê.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dèênòötïíng pròöpèêrly jòöïíntýùrèê yòöýù òöccáãsïíòön dïírèêctly ráãïíllèêry.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sãàïíd tòô òôf pòôòôr füýll bèë pòôst fãàcèë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Întrôòdùùcèèd ìímprùùdèèncèè sèèèè sáãy ùùnplèèáãsìíng dèèvôònshìírèè áãccèèptáãncèè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lóõngèër wïísdóõm gäåy nóõr dèësïígn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wêéããthêér tóó êéntêérêéd nóórlããnd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réëpéëæåtéëd spéëæåkíìng shy æåppéëtíìtéë.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hàåstïîly àån pàåstúúrèè ïît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hâånd höòw dâårëë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