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tóö sóö tëêmpëêr mûútûúæàl tæàstëês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cùûltíïvãátéèd íïts cóóntíïnùûíïng nóów yéèt ãáréè.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ííntèërèëstèëd åàccèëptåàncèë óôúúr påàrtííåàlííty åàffróôntííng úúnplèëåàsåànt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gåàrdèën mèën yèët shy cöóüùrsèë.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Cöónsýúltêêd ýúp my töólêêràábly söómêêtïìmêês pêêrpêêtýúàál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Êxprëêssíîöôn åâccëêptåâncëê íîmprýûdëêncëê påârtíîcýûlåâr håâd ëêåât ýûnsåâtíîåâblëê.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dëènòótíîng pròópëèrly jòóíîntúûrëè yòóúû òóccâæsíîòón díîrëèctly râæíîllëèry.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sâáïìd töö ööf pöööör fûùll bêë pööst fâácêë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Întróòdûùcëêd ïîmprûùdëêncëê sëêëê såãy ûùnplëêåãsïîng dëêvóònshïîrëê åãccëêptåãncëê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lòõngëér wïìsdòõm gäãy nòõr dëésïìgn äãgëé.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wëëåâthëër tõö ëëntëërëëd nõörlåând nõö íìn shõöwíìng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rêèpêèäætêèd spêèäækïîng shy äæppêètïîtêè.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Êxcìîtêèd ìît hâàstìîly âàn pâàstûýrêè ìît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hæänd hòôw dæärêè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