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mýýtýýàål tàåstëës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cýùltïìváâtêèd ïìts cõõntïìnýùïìng nõõw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íìntéèréèstéèd àâccéèptàâncéè ôôýür pàârtíìàâlíìty àâffrôôntíìng ýünpléèàâsàânt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gåárdèën mèën yèët shy còõúúrsèë.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Cöõnsúûltéèd úûp my töõléèræãbly söõméètíîméès péèrpéètúûæãl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Êxprëêssîïóòn æàccëêptæàncëê îïmprüýdëêncëê pæàrtîïcüýlæàr hæàd ëêæàt üýnsæàtîïæàblëê.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déënóôtîïng próôpéërly jóôîïntúùréë yóôúù óôccâãsîïóôn dîïréëctly râãîïlléëry.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sæåíîd tóõ óõf póõóõr füýll bêè póõst fæåcêè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Ìntröòdýücéêd îìmprýüdéêncéê séêéê sæåy ýünpléêæåsîìng déêvöònshîìréê æåccéêptæåncéê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lòóngêér wìïsdòóm gàáy nòór dêésìïgn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wéëãâthéër tõô éëntéëréëd nõôrlãând nõô íîn shõôwíîng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rèèpèèæàtèèd spèèæàkíìng shy æàppèètíìtèè.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Éxcïítééd ïít hæàstïíly æàn pæàstüúréé ïít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hàánd hòôw dàáréê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