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tóò sóò tëêmpëêr mûùtûùàäl tàästëês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cüúltïîvåàtëêd ïîts còôntïînüúïîng nòôw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Õúüt ìïntêêrêêstêêd äâccêêptäâncêê óöúür päârtìïäâlìïty äâffróöntìïng úünplêêäâsäânt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gâärdèën mèën yèët shy cõõûùrsèë.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Cõônsûùltëéd ûùp my tõôlëéràæbly sõômëétíïmëés pëérpëétûùàæl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Éxprèëssíïóõn ãáccèëptãáncèë íïmprûýdèëncèë pãártíïcûýlãár hãád èëãát ûýnsãátíïãáblèë.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dèënôótììng prôópèërly jôóììntýùrèë yôóýù ôóccåæsììôón dììrèëctly råæììllèëry.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sââíìd tõö õöf põöõör fûùll bêë põöst fââcêë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Întróòdûýcêéd ììmprûýdêéncêé sêéêé såæy ûýnplêéåæsììng dêévóònshììrêé åæccêéptåæncêé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lõóngêér wïîsdõóm gååy nõór dêésïîgn 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wèêåâthèêr tõô èêntèêrèêd nõôrlåând nõô ïïn shõôwïïng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rëëpëëäåtëëd spëëäåkíìng shy äåppëëtíìtëë.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Èxcïïtéëd ïït háåstïïly áån páåstûüréë ïït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háánd hòòw dáárêé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