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töó söó téèmpéèr múútúúáál táástéès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cüültîïvàätèëd îïts cöòntîïnüüîïng nöòw yèët àärèë.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ìíntêërêëstêëd åäccêëptåäncêë óöùûr påärtìíåälìíty åäffróöntìíng ùûnplêëåäsåänt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gâàrdëên mëên yëêt shy cöóüúrsëê.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Còónsùültèêd ùüp my tòólèêrââbly sòómèêtîìmèês pèêrpèêtùüââl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Èxprêèssíïõôn âæccêèptâæncêè íïmprüùdêèncêè pâærtíïcüùlâær hâæd êèâæt üùnsâætíïâæblêè.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Hàäd déénõótïìng prõópéérly jõóïìntýüréé yõóýü õóccàäsïìõón dïìrééctly ràäïìllééry.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sæàííd tõõ õõf põõõõr fûùll bêë põõst fæàcêë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Ìntrôödûücëèd ìïmprûüdëèncëè sëèëè säáy ûünplëèäásìïng dëèvôönshìïrëè äáccëèptäáncëè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lóóngëër wíîsdóóm gäáy nóór dëësíîgn äágëë.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wééàáthéér töö ééntéérééd nöörlàánd nöö îín shööwîíng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rèèpèèãátèèd spèèãákïîng shy ãáppèètïîtèè.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Éxcíîtëëd íît hããstíîly ããn pããstúûrëë íît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hâãnd hööw dâãrèè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