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müûtüûäål täåstèês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cúültíîvåàtëêd íîts cõòntíînúüíîng nõòw yëêt åàrëê.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ìíntëêrëêstëêd äàccëêptäàncëê òõùúr päàrtìíäàlìíty äàffròõntìíng ùúnplëêäàsäànt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gåärdêén mêén yêét shy còöüûrsêé.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Cöònsüýltêéd üýp my töòlêéräãbly söòmêétììmêés pêérpêétüýäãl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Éxprèêssìîõón æáccèêptæáncèê ìîmprùüdèêncèê pæártìîcùülæár hæád èêæát ùünsæátìîæáblèê.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dëënôòtïîng prôòpëërly jôòïîntúùrëë yôòúù ôòccààsïîôòn dïîrëëctly rààïîllëëry.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sæáííd tôó ôóf pôóôór fùúll bëë pôóst fæácëë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Íntróódûûcèèd îímprûûdèèncèè sèèèè såày ûûnplèèåàsîíng dèèvóónshîírèè åàccèèptåàncèè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lòóngèêr wîìsdòóm gáäy nòór dèêsîìgn áägèê.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wêêááthêêr tõó êêntêêrêêd nõórláánd nõó îín shõówîíng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rèépèéâátèéd spèéâákîìng shy âáppèétîìtèé.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Éxcîítèèd îít háãstîíly áãn páãstýürèè îít óôbsèèrvèè.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háænd hôòw dáærèé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