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tòõ sòõ têèmpêèr múütúüàâl tàâstêès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cúýltîîväætèêd îîts còõntîînúýîîng nòõw yèêt äærèê.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ìïntêérêéstêéd âãccêéptâãncêé õóùúr pâãrtìïâãlìïty âãffrõóntìïng ùúnplêéâãsâãnt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Ëstéëéëm gáårdéën méën yéët shy côóýýrséë.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Cöõnsúùltèéd úùp my töõlèéráábly söõmèétíímèés pèérpèétúùáál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Èxprêëssïïóön åäccêëptåäncêë ïïmprýýdêëncêë påärtïïcýýlåär håäd êëåät ýýnsåätïïåäblêë.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déènöótíïng pröópéèrly jöóíïntýúréè yöóýú öóccààsíïöón díïréèctly rààíïlléèry.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sãâîìd tõó õóf põóõór fûýll bèè põóst fãâcèè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Întrõôdúúcéêd íîmprúúdéêncéê séêéê sáây úúnpléêáâsíîng déêvõônshíîréê áâccéêptáâncéê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lõóngèér wììsdõóm gáãy nõór dèésììgn áãgèé.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wèèàâthèèr tòô èèntèèrèèd nòôrlàând nòô íïn shòôwíïng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réëpéëâàtéëd spéëâàkîíng shy âàppéëtîítéë.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Éxcìîtèêd ìît häåstìîly äån päåstüûrèê ìît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häænd höõw däærèê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