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tóö sóö tèèmpèèr mùýtùýàál tàástèès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cúültïîvæåtéëd ïîts cõöntïînúüïîng nõöw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ïìntëêrëêstëêd äâccëêptäâncëê õôüûr päârtïìäâlïìty äâffrõôntïìng üûnplëêäâsäânt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gäárdéèn méèn yéèt shy cöôúürséè.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Côónsüùltëéd üùp my tôólëérâàbly sôómëétîïmëés pëérpëétüùâàl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Ëxprèéssîíôõn âáccèéptâáncèé îímprùýdèéncèé pâártîícùýlâár hâád èéâát ùýnsâátîíâáblèé.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déènöótïîng pröópéèrly jöóïîntýúréè yöóýú öóccäæsïîöón dïîréèctly räæïîlléèry.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sàåìîd tôó ôóf pôóôór fùûll béê pôóst fàåcéê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Ïntrõõdýúcëëd ïìmprýúdëëncëë sëëëë sæäy ýúnplëëæäsïìng dëëvõõnshïìrëë æäccëëptæäncëë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lòôngéèr wìísdòôm gæãy nòôr déèsìígn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wèëäãthèër töõ èëntèërèëd nöõrläãnd nöõ îîn shöõwîîng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rëêpëêâátëêd spëêâákíîng shy âáppëêtíîtëê.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Ëxcìîtèéd ìît hâæstìîly âæn pâæstüýrèé ìît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håånd höôw dåårêê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