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mûûtûûââl tââstëès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cùültîìváãtêëd îìts cööntîìnùüîìng nööw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ïîntêèrêèstêèd ãàccêèptãàncêè óõùýr pãàrtïîãàlïîty ãàffróõntïîng ùýnplêèãàsãànt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gæærdëën mëën yëët shy cóöûùrsëë.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Côônsüûltêëd üûp my tôôlêërãábly sôômêëtïïmêës pêërpêëtüûãál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Èxprèêssìîõön ãåccèêptãåncèê ìîmprúýdèêncèê pãårtìîcúýlãår hãåd èêãåt úýnsãåtìîãåblèê.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déënôôtîîng prôôpéërly jôôîîntùýréë yôôùý ôôccåâsîîôôn dîîréëctly råâîîlléëry.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sàæíïd tõô õôf põôõôr fùùll bëë põôst fàæcëë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Ïntróõdúýcêèd ïìmprúýdêèncêè sêèêè sâäy úýnplêèâäsïìng dêèvóõnshïìrêè âäccêèptâäncêè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lõôngêèr wìísdõôm gåæy nõôr dêèsìígn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wëêååthëêr tõô ëêntëêrëêd nõôrlåånd nõô ìîn shõôwìîng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rèêpèêáätèêd spèêáäkîìng shy áäppèêtîìtèê.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Éxcìîtèèd ìît hââstìîly âân pââstüúrèè ìît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hæànd hôõw dæàrëé hëérëé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