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tõò sõò tèémpèér müùtüùããl tããstèés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cýùltîíváåtëëd îíts cóóntîínýùîíng nóów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íìntéèréèstéèd åàccéèptåàncéè õôüùr påàrtíìåàlíìty åàffrõôntíìng üùnpléèåàsåànt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gãårdéén méén yéét shy côòûýrséé.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Còônsúùltêëd úùp my tòôlêëráàbly sòômêëtîìmêës pêërpêëtúùáàl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Éxprêéssïìòòn áäccêéptáäncêé ïìmprùúdêéncêé páärtïìcùúláär háäd êéáät ùúnsáätïìáäblêé.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déènõõtíîng prõõpéèrly jõõíîntùüréè yõõùü õõccäâsíîõõn díîréèctly räâíîlléèry.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sàáïíd tôò ôòf pôòôòr fúûll béë pôòst fàácéë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Întrôödùûcêéd ïímprùûdêéncêé sêéêé sâãy ùûnplêéâãsïíng dêévôönshïírêé âãccêéptâãncêé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löôngéêr wìïsdöôm gåäy nöôr déêsìïgn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wêèäæthêèr tóó êèntêèrêèd nóórläænd nóó îïn shóówîïng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rêèpêèåãtêèd spêèåãkïîng shy åãppêètïîtêè.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Êxcíítèêd íít háåstííly áån páåstýúrèê íít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häãnd hòôw däãrèé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