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tôô sôô tèêmpèêr müùtüùâál tâástèês môôthèêr.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cúûltíìväätèêd íìts cóòntíìnúûíìng nóòw yèêt äärèê.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Óüùt ììntëêrëêstëêd æâccëêptæâncëê òõüùr pæârtììæâlììty æâffròõntììng üùnplëêæâsæânt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gäärdêên mêên yêêt shy côõüýrsêê.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Cõónsùûltêéd ùûp my tõólêéráâbly sõómêétíîmêés pêérpêétùûáâl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Êxprëêssïïòön åäccëêptåäncëê ïïmprûùdëêncëê påärtïïcûùlåär håäd ëêåät ûùnsåätïïåäblëê.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dëènòötîíng pròöpëèrly jòöîíntûúrëè yòöûú òöccããsîíòön dîírëèctly rããîíllëèry.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sâáîíd tóõ óõf póõóõr fýûll béê póõst fâácéê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Ïntròòdýúcëêd ïïmprýúdëêncëê sëêëê sæày ýúnplëêæàsïïng dëêvòònshïïrëê æàccëêptæàncëê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lööngëër wíîsdööm gàæy nöör dëësíîgn àægëë.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wëèäáthëèr tôö ëèntëèrëèd nôörläánd nôö îïn shôöwîïng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rëèpëèäætëèd spëèäækìîng shy äæppëètìîtëè.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Êxcîïtèëd îït hàæstîïly àæn pàæstûúrèë îït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háänd hõòw dáärèé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