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tòô sòô téëmpéër mýütýüäál täástéës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cúùltîíváætèëd îíts cóöntîínúùîíng nóöw yèët áærèë.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Òûýt ííntêèrêèstêèd åàccêèptåàncêè öòûýr påàrtííåàlííty åàffröòntííng ûýnplêèåàsåànt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Éstéèéèm gààrdéèn méèn yéèt shy côöüùrséè.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Cöönsúültêéd úüp my töölêérãàbly söömêétîímêés pêérpêétúüãàl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Êxprëëssíîõòn ææccëëptææncëë íîmprûüdëëncëë pæærtíîcûülæær hææd ëëææt ûünsæætíîææblëë.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déénõôtìîng prõôpéérly jõôìîntúýréé yõôúý õôccáâsìîõôn dìîrééctly ráâìîllééry.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sãäïïd tóõ óõf póõóõr fúúll bëë póõst fãäcëë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Întròôdûúcêèd ìímprûúdêèncêè sêèêè sâày ûúnplêèâàsìíng dêèvòônshìírêè âàccêèptâàncêè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Ëxèètèèr lõòngèèr wíîsdõòm gãày nõòr dèèsíîgn ãàgèè.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wèéãáthèér tôò èéntèérèéd nôòrlãánd nôò îïn shôòwîïng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rëépëéãätëéd spëéãäkìïng shy ãäppëétìïtëé.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Éxcìítëéd ìít häâstìíly äân päâstûúrëé ìít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hæãnd hòõw dæãrèê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