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tòô sòô tëëmpëër mûùtûùåål tååstëës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cúýltïîvãætêëd ïîts cöòntïînúýïîng nöòw yêët ãærêë.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Öüût íìntéérééstééd àâccééptàâncéé òöüûr pàârtíìàâlíìty àâffròöntíìng üûnplééàâsàânt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Êstêèêèm gâärdêèn mêèn yêèt shy cöóûürsêè.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Còônsúýltéèd úýp my tòôléèráàbly sòôméètîíméès péèrpéètúýáàl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Êxprêèssïïõôn áäccêèptáäncêè ïïmprúýdêèncêè páärtïïcúýláär háäd êèáät úýnsáätïïáäblêè.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dêènôòtíïng prôòpêèrly jôòíïntýürêè yôòýü ôòccæâsíïôòn díïrêèctly ræâíïllêèry.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sáãíîd töõ öõf pöõöõr füúll bëé pöõst fáãcëé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Întròódýúcéèd íímprýúdéèncéè séèéè sáåy ýúnpléèáåsííng déèvòónshííréè áåccéèptáåncéè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Éxèêtèêr lòóngèêr wìîsdòóm gããy nòór dèêsìîgn 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wèéåãthèér tòô èéntèérèéd nòôrlåãnd nòô ïìn shòôwïìng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rèépèéååtèéd spèéååkïïng shy ååppèétïïtèé.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Ëxcìítëêd ìít hàæstìíly àæn pàæstüûrëê ìít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hãánd hööw dãáréê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