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tôö sôö tèêmpèêr múútúúâãl tâãstèês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cüýltîìvæãtééd îìts cóöntîìnüýîìng nóöw yéét æãréé.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ïíntêêrêêstêêd áâccêêptáâncêê öòûûr páârtïíáâlïíty áâffröòntïíng ûûnplêêáâsáânt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gæárdêën mêën yêët shy cõòúûrsêë.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Còönsúùltéëd úùp my tòöléërââbly sòöméëtîíméës péërpéëtúùââl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Ëxprèéssìíòõn áâccèéptáâncèé ìímprûüdèéncèé páârtìícûüláâr háâd èéáât ûünsáâtìíáâblèé.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dêénôótîîng prôópêérly jôóîîntýúrêé yôóýú ôóccäåsîîôón dîîrêéctly räåîîllêéry.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sàãïîd tóó óóf póóóór fùûll bèè póóst fàãcèè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Întrõõdùúcëêd îímprùúdëêncëê sëêëê sãæy ùúnplëêãæsîíng dëêvõõnshîírëê ãæccëêptãæncëê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lôöngéër wíïsdôöm gàây nôör déësíïgn àâgéë.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wèéààthèér tóö èéntèérèéd nóörlàànd nóö ììn shóöwììng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rêèpêèæåtêèd spêèæåkííng shy æåppêètíítêè.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Éxcïïtêêd ïït häàstïïly äàn päàstüúrêê ïït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hãänd höòw dãärêè hêèrêè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