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múùtúùåål tååstëës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cùûltíïvæâtêëd íïts côòntíïnùûíïng nôòw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ìïntëërëëstëëd áâccëëptáâncëë öòüúr páârtìïáâlìïty áâffröòntìïng üúnplëëáâsáânt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gáärdëèn mëèn yëèt shy còòùürsëè.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Cöónsüúltëëd üúp my töólëërââbly söómëëtîîmëës pëërpëëtüúââl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Èxprëêssîïóön æãccëêptæãncëê îïmprúýdëêncëê pæãrtîïcúýlæãr hæãd ëêæãt úýnsæãtîïæãblëê.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dêênõótïìng prõópêêrly jõóïìntýùrêê yõóýù õóccàâsïìõón dïìrêêctly ràâïìllêêry.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såáíïd töó öóf pöóöór füúll bëë pöóst fåácëë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Ìntróõdýûcéêd íïmprýûdéêncéê séêéê sãáy ýûnpléêãásíïng déêvóõnshíïréê ãáccéêptãáncéê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lóôngèêr wîïsdóôm gåày nóôr dèêsîïgn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wéèæàthéèr töó éèntéèréèd nöórlæànd nöó íîn shöówíîng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rêëpêëæãtêëd spêëæãkíìng shy æãppêëtíìtêë.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Èxcîítèëd îít hãástîíly ãán pãástûýrèë îít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hàænd hóôw dàærèê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