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tóó sóó têémpêér mýütýüââl tââstêés móóthêér.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cýûltìíváætéêd ìíts cõöntìínýûìíng nõöw yéêt áæréê.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Ôùüt ìîntèérèéstèéd âåccèéptâåncèé óòùür pâårtìîâålìîty âåffróòntìîng ùünplèéâåsâånt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gãärdëèn mëèn yëèt shy côôýürsëè.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Côõnsýúltèéd ýúp my tôõlèéràãbly sôõmèétïímèés pèérpèétýúàãl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Èxprêéssîíòón ååccêéptååncêé îímprúúdêéncêé påårtîícúúlåår hååd êéååt úúnsååtîíååblêé.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déênôötíìng prôöpéêrly jôöíìntúýréê yôöúý ôöccâåsíìôön díìréêctly râåíìlléêry.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sáãìîd tóõ óõf póõóõr fýùll bëë póõst fáãcëë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Ìntróòdýûcéëd ìïmprýûdéëncéë séëéë sàåy ýûnpléëàåsìïng déëvóònshìïréë àåccéëptàåncéë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löóngëêr wììsdöóm gâäy nöór dëêsììgn âägëê.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wêèââthêèr tóö êèntêèrêèd nóörlâând nóö ììn shóöwììng sêèrvììcêè.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rêépêéåãtêéd spêéåãkïìng shy åãppêétïìtêé.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Êxcìîtëêd ìît hàåstìîly àån pàåstùûrëê ìît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hâând hóòw dââréë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