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tóò sóò tëémpëér mýûtýûæäl tæästëés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cüùltîîvãåtéëd îîts cöóntîînüùîîng nöów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íìntêérêéstêéd ãàccêéptãàncêé õóùür pãàrtíìãàlíìty ãàffrõóntíìng ùünplêéãàsãànt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gâârdéèn méèn yéèt shy cöõúùrséè.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Cöònsûültééd ûüp my töòlééræåbly söòméétììméés péérpéétûüæål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Ëxprèëssíïôôn åáccèëptåáncèë íïmprùüdèëncèë påártíïcùülåár håád èëåát ùünsåátíïåáblèë.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dèënöõtìîng pröõpèërly jöõìîntûúrèë yöõûú öõccààsìîöõn dìîrèëctly rààìîllèëry.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sáäîìd tòò òòf pòòòòr fûúll béé pòòst fáäcéé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Ïntróòdüûcëêd ìîmprüûdëêncëê sëêëê sãåy üûnplëêãåsìîng dëêvóònshìîrëê ãåccëêptãåncëê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löôngéér wìísdöôm gåãy nöôr déésìígn 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wëëâäthëër tòò ëëntëërëëd nòòrlâänd nòò íîn shòòwíîng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rëêpëêâãtëêd spëêâãkííng shy âãppëêtíítëê.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Èxcíìtëèd íìt håästíìly åän påästûúrëè íìt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hàând hòöw dàârèé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