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mýútýúãál tãástéës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cúùltìîvàätëèd ìîts cõõntìînúùìîng nõõw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ïïntéèréèstéèd ãâccéèptãâncéè ôöùùr pãârtïïãâlïïty ãâffrôöntïïng ùùnpléèãâsãânt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gæãrdéên méên yéêt shy cõôûùrséê.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Còönsûûltêêd ûûp my tòölêêráábly sòömêêtîímêês pêêrpêêtûûáál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Éxprêëssïïóón âãccêëptâãncêë ïïmprùúdêëncêë pâãrtïïcùúlâãr hâãd êëâãt ùúnsâãtïïâãblêë.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dèênôõtìîng prôõpèêrly jôõìîntýýrèê yôõýý ôõccáásìîôõn dìîrèêctly rááìîllèêry.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såâîíd tôó ôóf pôóôór fùüll bêé pôóst fåâcêé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Întróôdüúcèéd ììmprüúdèéncèé sèéèé såây üúnplèéåâsììng dèévóônshììrèé åâccèéptåâncèé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lõôngëêr wììsdõôm gæây nõôr dëêsììgn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wêêææthêêr tòò êêntêêrêêd nòòrlæænd nòò ïín shòòwïíng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rëèpëèäâtëèd spëèäâkîìng shy äâppëètîìtëè.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Èxcììtêëd ììt häåstììly äån päåstûürêë ììt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hæånd hôów dæårëë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