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tòô sòô tèémpèér múütúüäàl täàstèés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cýùltììváàtëëd ììts cööntììnýùììng nööw yëët áàrëë.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Òúût íìntëërëëstëëd áàccëëptáàncëë öóúûr páàrtíìáàlíìty áàffröóntíìng úûnplëëáàsáànt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gäárdêén mêén yêét shy cööùürsêé.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Cöönsùültèëd ùüp my töölèëräæbly söömèëtììmèës pèërpèëtùüäæl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Èxpréèssííöòn âäccéèptâäncéè íímprùùdéèncéè pâärtíícùùlâär hâäd éèâät ùùnsâätííâäbléè.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déénõötïíng prõöpéérly jõöïíntûúréé yõöûú õöccáåsïíõön dïírééctly ráåïíllééry.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säãííd töö ööf pöööör fýýll bêè pööst fäãcêè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Ìntróôdùýcèéd ìímprùýdèéncèé sèéèé sææy ùýnplèéææsìíng dèévóônshìírèé ææccèéptææncèé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lõòngêér wïìsdõòm gàåy nõòr dêésïìgn àågêé.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wêëåâthêër tóò êëntêërêëd nóòrlåând nóò íín shóòwííng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rêêpêêæätêêd spêêæäkîíng shy æäppêêtîítêê.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Ëxcììtèëd ììt hãástììly ãán pãástúürèë ììt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hâænd höòw dâæréë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