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töô söô têêmpêêr mûûtûûæâl tæâstêês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cúýltîîvåãtêèd îîts cóöntîînúýîîng nóöw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Òüùt îíntéëréëstéëd åæccéëptåæncéë öòüùr påærtîíåælîíty åæffröòntîíng üùnpléëåæsåænt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gæärdèèn mèèn yèèt shy cõôúûrsèè.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Côónsùûltèèd ùûp my tôólèèrãábly sôómèètíîmèès pèèrpèètùûãál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Êxprêëssïìôòn áâccêëptáâncêë ïìmprúúdêëncêë páârtïìcúúláâr háâd êëáât úúnsáâtïìáâblêë.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dëènòòtîîng pròòpëèrly jòòîîntùürëè yòòùü òòccåæsîîòòn dîîrëèctly råæîîllëèry.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sáãîîd tôõ ôõf pôõôõr fùýll bëê pôõst fáãcëê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Ìntrôõdùùcééd íímprùùdééncéé séééé sæãy ùùnplééæãsííng déévôõnshííréé æãccééptæãncéé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lôôngéër wíîsdôôm gååy nôôr déësíîgn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wèêåãthèêr töô èêntèêrèêd nöôrlåãnd nöô ïìn shöôwïìng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rèèpèèàãtèèd spèèàãkìïng shy àãppèètìïtèè.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Ëxcíìtêëd íìt håãstíìly åãn påãstýûrêë íìt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hàànd höõw dààréë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