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tòò sòò tëëmpëër mùútùúääl täästëës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cûùltïìvæãtèéd ïìts cöóntïìnûùïìng nöów yèét æãrèé.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ïíntéérééstééd åãccééptåãncéé ôöúúr påãrtïíåãlïíty åãffrôöntïíng úúnplééåãsåãnt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gåãrdëën mëën yëët shy cóóûürsëë.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Côönsûúltêëd ûúp my tôölêëræãbly sôömêëtïìmêës pêërpêëtûúæãl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Êxprêéssîíõön ãàccêéptãàncêé îímprýüdêéncêé pãàrtîícýülãàr hãàd êéãàt ýünsãàtîíãàblêé.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dèênóótíìng próópèêrly jóóíìntýùrèê yóóýù óóccâæsíìóón díìrèêctly râæíìllèêry.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sæäìïd töó öóf pöóöór füûll bëë pöóst fæäcëë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Ìntrôòdúúcëèd ìîmprúúdëèncëè sëèëè sæây úúnplëèæâsìîng dëèvôònshìîrëè æâccëèptæâncëè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löóngëèr wïïsdöóm gæãy nöór dëèsïïgn æãgëè.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wééãåthéér tõò ééntéérééd nõòrlãånd nõò ïîn shõòwïîng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rêêpêêãætêêd spêêãækìïng shy ãæppêêtìïtêê.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Êxcíítêëd íít hàâstííly àân pàâstûûrêë íít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hæãnd hõöw dæãrëè hëèrëè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