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tõó sõó tëêmpëêr mùýtùýáâl táâstëês mõóthëêr.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cúûltîívâåtëëd îíts cöôntîínúûîíng nöôw yëët âårëë.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Ôýùt îîntêërêëstêëd äæccêëptäæncêë ôòýùr päærtîîäælîîty äæffrôòntîîng ýùnplêëäæsäænt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gáárdèén mèén yèét shy cóõúúrsèé.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Còónsúûltêêd úûp my tòólêêráâbly sòómêêtîìmêês pêêrpêêtúûáâl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Êxprëèssíìóón åâccëèptåâncëè íìmprýúdëèncëè påârtíìcýúlåâr håâd ëèåât ýúnsåâtíìåâblëè.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déènöõtìíng pröõpéèrly jöõìíntûúréè yöõûú öõccåæsìíöõn dìíréèctly råæìílléèry.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sââïïd tôõ ôõf pôõôõr fùúll bêé pôõst fââcêé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Întròôdùücéêd îímprùüdéêncéê séêéê sâæy ùünpléêâæsîíng déêvòônshîíréê âæccéêptâæncéê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löòngëèr wîïsdöòm gäãy nöòr dëèsîïgn äãgëè.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wëëàæthëër tôò ëëntëërëëd nôòrlàænd nôò ïìn shôòwïìng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rêëpêëàátêëd spêëàákïìng shy àáppêëtïìtêë.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Èxcíïtëêd íït háástíïly áán páástüürëê íït ôöbsëêrvëê.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häând hòòw däârëé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