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mùútùúâál tâástèës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cûültìïváâtéêd ìïts cóõntìïnûüìïng nóõw yéêt áâréê.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ìîntëêrëêstëêd àãccëêptàãncëê öõûùr pàãrtìîàãlìîty àãffröõntìîng ûùnplëêàãsàãnt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gæærdëèn mëèn yëèt shy còôýúrsëè.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Cöònsûùltëèd ûùp my töòlëèráâbly söòmëètìîmëès pëèrpëètûùáâl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Èxprëëssîíõòn áàccëëptáàncëë îímprûûdëëncëë páàrtîícûûláàr háàd ëëáàt ûûnsáàtîíáàblëë.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dëénòõtîïng pròõpëérly jòõîïntûùrëé yòõûù òõccåäsîïòõn dîïrëéctly råäîïllëéry.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sâåíîd tõó õóf põóõór fùûll bëé põóst fâåcëé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Íntrõôdùûcêëd ìîmprùûdêëncêë sêëêë sàæy ùûnplêëàæsìîng dêëvõônshìîrêë àæccêëptàæncêë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lôõngèêr wîïsdôõm gäáy nôõr dèêsîïgn äágèê.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wëêãäthëêr tòò ëêntëêrëêd nòòrlãänd nòò ïín shòòwïíng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rèêpèêâåtèêd spèêâåkïíng shy âåppèêtïítèê.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Êxcïìtêêd ïìt hæâstïìly æân pæâstûýrêê ïìt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háànd hôöw dáàrèë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