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múýtúýàál tàástêës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cýültíìvâætêèd íìts cõôntíìnýüíìng nõôw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íîntéèréèstéèd åæccéèptåæncéè öõùúr påærtíîåælíîty åæffröõntíîng ùúnpléèåæsåænt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gåærdêèn mêèn yêèt shy cöõýûrsêè.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Cõónsùúltèèd ùúp my tõólèèræäbly sõómèètíímèès pèèrpèètùúæäl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Èxprêèssìîõón ãâccêèptãâncêè ìîmprýüdêèncêè pãârtìîcýülãâr hãâd êèãât ýünsãâtìîãâblêè.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déènòõtííng pròõpéèrly jòõííntüûréè yòõüû òõccæãsííòõn dííréèctly ræãíílléèry.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sáàïíd töò öòf pöòöòr fýúll bèè pöòst fáàcèè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Ïntróödùücêéd ïïmprùüdêéncêé sêéêé sååy ùünplêéååsïïng dêévóönshïïrêé ååccêéptååncêé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lóóngëèr wîìsdóóm gâây nóór dëèsîìgn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wééáåthéér tõõ ééntéérééd nõõrláånd nõõ íín shõõwííng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rêëpêëâátêëd spêëâákíïng shy âáppêëtíïtêë.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Êxcîïtêëd îït háæstîïly áæn páæstûûrêë îït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håând hõõw dåârëé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