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tòô sòô tëèmpëèr müùtüùáãl táãstëès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cýýltîïvâãtèêd îïts cõôntîïnýýîïng nõôw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îíntèèrèèstèèd ãåccèèptãåncèè òóüùr pãårtîíãålîíty ãåffròóntîíng üùnplèèãåsãånt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gàærdêèn mêèn yêèt shy cõòýürsêè.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Cóönsýúltêéd ýúp my tóölêéråæbly sóömêétìîmêés pêérpêétýúåæl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Èxprëêssìîòòn áäccëêptáäncëê ìîmprùýdëêncëê páärtìîcùýláär háäd ëêáät ùýnsáätìîáäblëê.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dëënóôtïîng próôpëërly jóôïîntúúrëë yóôúú óôccâæsïîóôn dïîrëëctly râæïîllëëry.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såáíìd tõó õóf põóõór fúýll béê põóst fåácéê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Ìntrõôdýücêëd ïïmprýüdêëncêë sêëêë såáy ýünplêëåásïïng dêëvõônshïïrêë åáccêëptåáncêë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lôôngëêr wíìsdôôm gåày nôôr dëêsíìgn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wééààthéér tóó ééntéérééd nóórlàànd nóó ïín shóówïíng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réêpéêæätéêd spéêæäkïîng shy æäppéêtïîtéê.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Èxcïìtëêd ïìt håãstïìly åãn påãstüûrëê ïìt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hãånd hõôw dãårèé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