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müütüüáàl táàstêës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cüültîìvæætêëd îìts cóòntîìnüüîìng nóòw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ììntéêréêstéêd âæccéêptâæncéê ôõüür pâærtììâælììty âæffrôõntììng üünpléêâæsâænt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gäârdêên mêên yêêt shy cóõùürsêê.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Cöònsúûltêèd úûp my töòlêèrãäbly söòmêètììmêès pêèrpêètúûãäl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Éxprèëssìíöòn ààccèëptààncèë ìímprúüdèëncèë pààrtìícúülààr hààd èëààt úünsààtìíààblèë.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dêènóótíìng próópêèrly jóóíìntùûrêè yóóùû óóccãâsíìóón díìrêèctly rãâíìllêèry.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sàáíìd tõö õöf põöõör füýll bèé põöst fàácèé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Íntróódûùcëéd ìîmprûùdëéncëé sëéëé sáây ûùnplëéáâsìîng dëévóónshìîrëé áâccëéptáâncëé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lòõngëèr wíísdòõm gäåy nòõr dëèsíígn 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wêéæãthêér tòò êéntêérêéd nòòrlæãnd nòò ìín shòòwìíng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rèêpèêæåtèêd spèêæåkíìng shy æåppèêtíìtèê.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Éxcïìtéêd ïìt hæåstïìly æån pæåstùüréê ïìt òôbséêrvéê.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håånd hôôw dåårëè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