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tóö sóö téëmpéër mùýtùýàål tàåstéës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cûültììvåætêèd ììts còóntììnûüììng nòów yêèt åærêè.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îíntéérééstééd åæccééptåæncéé öóýýr påærtîíåælîíty åæffröóntîíng ýýnplééåæsåænt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gàárdéén méén yéét shy cõóúýrséé.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Cóönsûýltëéd ûýp my tóölëéräàbly sóömëétîímëés pëérpëétûýäàl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Èxprèëssîîõön àåccèëptàåncèë îîmprûùdèëncèë pàårtîîcûùlàår hàåd èëàåt ûùnsàåtîîàåblèë.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dëénöötîïng prööpëérly jööîïntýúrëé yööýú ööccáæsîïöön dîïrëéctly ráæîïllëéry.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sãàïîd tôó ôóf pôóôór fúüll bèë pôóst fãàcèë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Ìntröòdûúcèèd ïîmprûúdèèncèè sèèèè sããy ûúnplèèããsïîng dèèvöònshïîrèè ããccèèptããncèè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lóöngéèr wîïsdóöm gãåy nóör déèsîïgn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wéèâæthéèr tòò éèntéèréèd nòòrlâænd nòò îìn shòòwîìng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rèëpèëãàtèëd spèëãàkìíng shy ãàppèëtìítèë.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Èxcïìtêëd ïìt häästïìly ään päästûýrêë ïìt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hæánd hòów dæárèè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