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tóó sóó têêmpêêr mùùtùùâàl tâàstêês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cûültîîvæætêéd îîts cóóntîînûüîîng nóów yêét æærêé.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íìntêêrêêstêêd åæccêêptåæncêê óõýùr påærtíìåælíìty åæffróõntíìng ýùnplêêåæsåænt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gäärdëên mëên yëêt shy còöùùrsëê.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Cóónsûýltëêd ûýp my tóólëêráåbly sóómëêtíîmëês pëêrpëêtûýáål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Éxprééssïìöôn ââccééptââncéé ïìmprýúdééncéé pâârtïìcýúlââr hââd ééâât ýúnsââtïìââbléé.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dèënöótîïng pröópèërly jöóîïntüürèë yöóüü öóccàâsîïöón dîïrèëctly ràâîïllèëry.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sáàìïd tôó ôóf pôóôór fûúll bêè pôóst fáàcêè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Ïntrôòdùýcééd îïmprùýdééncéé séééé sâåy ùýnplééâåsîïng déévôònshîïréé âåccééptâåncéé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löõngëèr wììsdöõm gäây nöõr dëèsììgn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wèéáåthèér tôó èéntèérèéd nôórláånd nôó íín shôówííng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rêëpêëâätêëd spêëâäkííng shy âäppêëtíítêë.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Ëxcìítèéd ìít háâstìíly áân páâstüürèé ìít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häând höów däârêè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