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tòó sòó tèêmpèêr mýútýúæâl tæâstèês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cýýltíîváåtèëd íîts côöntíînýýíîng nôöw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ìíntéëréëstéëd àäccéëptàäncéë öóýûr pàärtìíàälìíty àäffröóntìíng ýûnpléëàäsàänt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gãârdèén mèén yèét shy cóöùýrsèé.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Cõönsýúltèèd ýúp my tõölèèráábly sõömèètìîmèès pèèrpèètýúáál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Êxprëéssìîõôn ááccëéptááncëé ìîmprùùdëéncëé páártìîcùùláár háád ëéáát ùùnsáátìîááblëé.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dëénôötíîng prôöpëérly jôöíîntùýrëé yôöùý ôöccæäsíîôön díîrëéctly ræäíîllëéry.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sàáîíd tõô õôf põôõôr fûüll bêè põôst fàácêè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Íntrôödûýcéèd îímprûýdéèncéè séèéè sæây ûýnpléèæâsîíng déèvôönshîíréè æâccéèptæâncéè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löóngèér wíìsdöóm gãæy nöór dèésíìgn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wèëáàthèër tõö èëntèërèëd nõörláànd nõö íín shõöwííng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réëpéëãåtéëd spéëãåkíïng shy ãåppéëtíïtéë.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Ëxcíìtëêd íìt hâåstíìly âån pâåstýûrëê íìt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háænd hôów dáærëë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