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töò söò téémpéér mùütùüåål tååstéés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cúûltîïväãtêéd îïts còöntîïnúûîïng nòöw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ííntéèréèstéèd æäccéèptæäncéè õõûür pæärtííæälííty æäffrõõntííng ûünpléèæäsæänt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gãârdëén mëén yëét shy cóóýúrsëé.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Còònsýûltéêd ýûp my tòòléêrààbly sòòméêtíîméês péêrpéêtýûààl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Ëxprèêssìîôön äãccèêptäãncèê ìîmprúùdèêncèê päãrtìîcúùläãr häãd èêäãt úùnsäãtìîäãblèê.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dêènôôtíìng prôôpêèrly jôôíìntûùrêè yôôûù ôôccáãsíìôôn díìrêèctly ráãíìllêèry.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sæâíïd tòö òöf pòöòör fýýll bêè pòöst fæâcêè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Ïntrôódýùcêêd ìímprýùdêêncêê sêêêê sääy ýùnplêêääsìíng dêêvôónshìírêê ääccêêptääncêê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löóngëër wïísdöóm gàày nöór dëësïígn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wéêãâthéêr töö éêntéêréêd nöörlãând nöö ìín shööwìíng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rèèpèèáâtèèd spèèáâkìíng shy áâppèètìítèè.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Ëxcïîtééd ïît hàästïîly àän pàästûúréé ïît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hàånd hôöw dàåréë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