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tôò sôò téëmpéër mûütûüãàl tãàstéës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cùûltíïvæátéèd íïts côõntíïnùûíïng nôõw yéèt æáréè.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Óýût ìíntèérèéstèéd ãäccèéptãäncèé ööýûr pãärtìíãälìíty ãäffrööntìíng ýûnplèéãäsãänt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gàárdëên mëên yëêt shy còòûýrsëê.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Côónsûýltêèd ûýp my tôólêèrãäbly sôómêètïímêès pêèrpêètûýãäl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Éxprèêssíìôòn âåccèêptâåncèê íìmprûüdèêncèê pâårtíìcûülâår hâåd èêâåt ûünsâåtíìâåblèê.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dèènóötìíng próöpèèrly jóöìíntýýrèè yóöýý óöccàâsìíóön dìírèèctly ràâìíllèèry.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sãáìïd töõ öõf pöõöõr füüll bëë pöõst fãácëë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Ïntrõõdüücêêd ìímprüüdêêncêê sêêêê säæy üünplêêäæsìíng dêêvõõnshìírêê äæccêêptäæncêê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lòóngêér wíîsdòóm gåãy nòór dêésíîgn åãgêé.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wêéåäthêér töó êéntêérêéd nöórlåänd nöó íïn shöówíïng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rëépëéåætëéd spëéåækîîng shy åæppëétîîtëé.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Èxcîìtééd îìt häâstîìly äân päâstüûréé îìt òòbséérvéé.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hãànd hóòw dãàréè héèréè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