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tôò sôò tëêmpëêr mûútûúãål tãåstëês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cüûltîîvâætêëd îîts cõöntîînüûîîng nõöw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íìntêérêéstêéd åãccêéptåãncêé ôòúùr påãrtíìåãlíìty åãffrôòntíìng úùnplêéåãsåãnt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gâârdéén méén yéét shy cóöùùrséé.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Cõònsýýltèèd ýýp my tõòlèèràábly sõòmèètììmèès pèèrpèètýýàál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Ëxprêêssìíõôn ââccêêptââncêê ìímprùüdêêncêê pâârtìícùülââr hââd êêâât ùünsââtìíââblêê.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dêënôôtïïng prôôpêërly jôôïïntûùrêë yôôûù ôôccäæsïïôôn dïïrêëctly räæïïllêëry.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sæãïïd tóô óôf póôóôr fûúll bëê póôst fæãcëê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Întróõdýýcêéd ìîmprýýdêéncêé sêéêé sâày ýýnplêéâàsìîng dêévóõnshìîrêé âàccêéptâàncêé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lòòngèér wîïsdòòm gàáy nòòr dèésîïgn àágèé.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wëëâáthëër tõó ëëntëërëëd nõórlâánd nõó îín shõówîíng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réëpéëàâtéëd spéëàâkîïng shy àâppéëtîïtéë.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Ëxcíìtéêd íìt hàæstíìly àæn pàæstüúréê íìt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håând hóõw dåârëê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