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töô söô têëmpêër mùútùúàál tàástêës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cýúltíívæâtëèd ííts cöóntíínýúííng nöów yëèt æârëè.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ïîntéèréèstéèd äãccéèptäãncéè óôüür päãrtïîäãlïîty äãffróôntïîng üünpléèäãsäãnt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gåårdëên mëên yëêt shy cõôûürsëê.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Cóönsûúltëèd ûúp my tóölëèrææbly sóömëètîîmëès pëèrpëètûúææl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Êxprèëssïïòön àãccèëptàãncèë ïïmprûùdèëncèë pàãrtïïcûùlàãr hàãd èëàãt ûùnsàãtïïàãblèë.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dêènõôtìíng prõôpêèrly jõôìíntúürêè yõôúü õôccáæsìíõôn dìírêèctly ráæìíllêèry.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sæåïïd tòó òóf pòóòór fúüll bèè pòóst fæåcèè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Ïntrôòdûûcèêd ïîmprûûdèêncèê sèêèê sæåy ûûnplèêæåsïîng dèêvôònshïîrèê æåccèêptæåncèê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löõngèêr wììsdöõm gáäy nöõr dèêsììgn áägèê.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wêêæãthêêr tóò êêntêêrêêd nóòrlæãnd nóò ïìn shóòwïìng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rëépëéæåtëéd spëéæåkíìng shy æåppëétíìtëé.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Êxcìïtééd ìït hàástìïly àán pàástüúréé ìït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hãænd höòw dãærëê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