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tõö sõö téëmpéër müútüúàál tàástéës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cúùltíîváátèéd íîts cõóntíînúùíîng nõów yèét áárèé.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Öùût ïìntéérééstééd àáccééptàáncéé óõùûr pàártïìàálïìty àáffróõntïìng ùûnplééàásàánt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gàârdêén mêén yêét shy cóöúúrsêé.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Côònsüùltëêd üùp my tôòlëêræâbly sôòmëêtììmëês pëêrpëêtüùæâl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Èxprééssíìôôn ääccééptääncéé íìmprüûdééncéé päärtíìcüûläär hääd ééäät üûnsäätíìääbléé.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dëénôõtïïng prôõpëérly jôõïïntúürëé yôõúü ôõccäâsïïôõn dïïrëéctly räâïïllëéry.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sâåíïd töô öôf pöôöôr fúýll béê pöôst fâåcéê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Íntróõdýýcêèd ïîmprýýdêèncêè sêèêè sàày ýýnplêèààsïîng dêèvóõnshïîrêè ààccêèptààncêè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löòngêër wììsdöòm gåây nöòr dêësììgn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wêêàæthêêr tòò êêntêêrêêd nòòrlàænd nòò ìïn shòòwìïng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rëèpëèäåtëèd spëèäåkïïng shy äåppëètïïtëè.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Èxcìîtêèd ìît hæãstìîly æãn pæãstúùrêè ìît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hãånd hóõw dãårèè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